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65" w:rsidRPr="007E5F65" w:rsidRDefault="007E5F65" w:rsidP="007E5F65">
      <w:pPr>
        <w:pStyle w:val="berschrift4"/>
        <w:rPr>
          <w:lang w:val="de-DE"/>
        </w:rPr>
      </w:pPr>
      <w:r>
        <w:t>Konkretisierte Unterrichtsvorhaben</w:t>
      </w:r>
      <w:r>
        <w:rPr>
          <w:lang w:val="de-DE"/>
        </w:rPr>
        <w:t xml:space="preserve"> - Einführungsphase</w:t>
      </w:r>
    </w:p>
    <w:p w:rsidR="007E5F65" w:rsidRDefault="007E5F65" w:rsidP="007E5F65">
      <w:pPr>
        <w:pStyle w:val="berschrift4"/>
        <w:rPr>
          <w:lang w:val="de-DE"/>
        </w:rPr>
      </w:pPr>
    </w:p>
    <w:p w:rsidR="007E5F65" w:rsidRDefault="007E5F65" w:rsidP="007E5F65">
      <w:pPr>
        <w:pStyle w:val="berschrift4"/>
      </w:pPr>
      <w:r>
        <w:t>Einführungsphase Funktionen und Analysis (A)</w:t>
      </w:r>
    </w:p>
    <w:p w:rsidR="007E5F65" w:rsidRDefault="007E5F65" w:rsidP="007E5F65">
      <w:pPr>
        <w:jc w:val="left"/>
        <w:rPr>
          <w:sz w:val="22"/>
          <w:szCs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rPr>
                <w:i/>
                <w:lang w:eastAsia="en-US"/>
              </w:rPr>
            </w:pPr>
            <w:r>
              <w:rPr>
                <w:b/>
                <w:i/>
                <w:sz w:val="28"/>
                <w:szCs w:val="28"/>
                <w:lang w:eastAsia="en-US"/>
              </w:rPr>
              <w:t xml:space="preserve">Thema: </w:t>
            </w:r>
            <w:r>
              <w:rPr>
                <w:i/>
                <w:sz w:val="28"/>
                <w:szCs w:val="28"/>
                <w:lang w:eastAsia="en-US"/>
              </w:rPr>
              <w:t>Beschreibung der Eigenschaften von Funktionen und deren Nutzung im Kontext (E-A1)</w:t>
            </w:r>
          </w:p>
          <w:p w:rsidR="007E5F65" w:rsidRDefault="007E5F65">
            <w:pPr>
              <w:spacing w:line="276" w:lineRule="auto"/>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1827"/>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szCs w:val="22"/>
                <w:lang w:eastAsia="en-US"/>
              </w:rPr>
            </w:pPr>
            <w:r>
              <w:rPr>
                <w:rFonts w:cs="Arial"/>
                <w:sz w:val="22"/>
                <w:szCs w:val="22"/>
                <w:lang w:eastAsia="en-US"/>
              </w:rPr>
              <w:t>beschreiben die Eigenschaften von</w:t>
            </w:r>
            <w:r>
              <w:rPr>
                <w:sz w:val="22"/>
                <w:szCs w:val="22"/>
                <w:lang w:eastAsia="en-US"/>
              </w:rPr>
              <w:t xml:space="preserve"> Potenzfunktionen mit ganzzahligen Exponenten sowie quadratischen und kubischen Wurzelfunktionen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beschreiben</w:t>
            </w:r>
            <w:r>
              <w:rPr>
                <w:sz w:val="22"/>
                <w:szCs w:val="22"/>
                <w:lang w:eastAsia="en-US"/>
              </w:rPr>
              <w:t xml:space="preserve"> Wachstumsprozesse mithilfe linearer Funktionen und Exponential</w:t>
            </w:r>
            <w:r>
              <w:rPr>
                <w:rFonts w:cs="Arial"/>
                <w:sz w:val="22"/>
                <w:szCs w:val="22"/>
                <w:lang w:eastAsia="en-US"/>
              </w:rPr>
              <w:t>funktionen</w:t>
            </w:r>
          </w:p>
          <w:p w:rsidR="007E5F65" w:rsidRDefault="007E5F65" w:rsidP="00013669">
            <w:pPr>
              <w:numPr>
                <w:ilvl w:val="0"/>
                <w:numId w:val="1"/>
              </w:numPr>
              <w:spacing w:line="276" w:lineRule="auto"/>
              <w:jc w:val="left"/>
              <w:rPr>
                <w:szCs w:val="22"/>
                <w:lang w:eastAsia="en-US"/>
              </w:rPr>
            </w:pPr>
            <w:r>
              <w:rPr>
                <w:rFonts w:cs="Arial"/>
                <w:sz w:val="22"/>
                <w:szCs w:val="22"/>
                <w:lang w:eastAsia="en-US"/>
              </w:rPr>
              <w:t xml:space="preserve">wenden </w:t>
            </w:r>
            <w:r>
              <w:rPr>
                <w:sz w:val="22"/>
                <w:szCs w:val="22"/>
                <w:lang w:eastAsia="en-US"/>
              </w:rPr>
              <w:t xml:space="preserve">einfache Transformationen (Streckung, Verschiebung) auf </w:t>
            </w:r>
            <w:r>
              <w:rPr>
                <w:rFonts w:cs="Arial"/>
                <w:sz w:val="22"/>
                <w:szCs w:val="22"/>
                <w:lang w:eastAsia="en-US"/>
              </w:rPr>
              <w:t>Funktionen</w:t>
            </w:r>
            <w:r>
              <w:rPr>
                <w:sz w:val="22"/>
                <w:szCs w:val="22"/>
                <w:lang w:eastAsia="en-US"/>
              </w:rPr>
              <w:t xml:space="preserve"> (Sinusfunktion, quadratische Funktionen, Potenzfunktionen, Exponentialfunktionen) an und deuten die zugehörigen Parameter</w:t>
            </w:r>
          </w:p>
          <w:p w:rsidR="007E5F65" w:rsidRDefault="007E5F65">
            <w:pPr>
              <w:spacing w:line="276" w:lineRule="auto"/>
              <w:rPr>
                <w:rFonts w:cs="Arial"/>
                <w:b/>
                <w:szCs w:val="22"/>
                <w:lang w:eastAsia="en-US"/>
              </w:rPr>
            </w:pP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spacing w:line="276" w:lineRule="auto"/>
              <w:rPr>
                <w:rFonts w:cs="Arial"/>
                <w:b/>
                <w:szCs w:val="22"/>
                <w:lang w:eastAsia="en-US"/>
              </w:rPr>
            </w:pPr>
            <w:r>
              <w:rPr>
                <w:rFonts w:cs="Arial"/>
                <w:b/>
                <w:i/>
                <w:sz w:val="22"/>
                <w:szCs w:val="22"/>
                <w:lang w:eastAsia="en-US"/>
              </w:rPr>
              <w:t>Modellieren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erfassen</w:t>
            </w:r>
            <w:r>
              <w:rPr>
                <w:sz w:val="22"/>
                <w:szCs w:val="22"/>
                <w:lang w:eastAsia="en-US"/>
              </w:rPr>
              <w:t xml:space="preserve"> und strukturieren zunehmend komplexe Sachsituationen mit Blick auf eine konkrete Fragestellung</w:t>
            </w:r>
            <w:r>
              <w:rPr>
                <w:i/>
                <w:sz w:val="22"/>
                <w:szCs w:val="22"/>
                <w:lang w:eastAsia="en-US"/>
              </w:rPr>
              <w:t>(Strukturieren)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übersetzen</w:t>
            </w:r>
            <w:r>
              <w:rPr>
                <w:sz w:val="22"/>
                <w:szCs w:val="22"/>
                <w:lang w:eastAsia="en-US"/>
              </w:rPr>
              <w:t xml:space="preserve"> zunehmend komplexe Sachsituationen in mathematische Modelle </w:t>
            </w:r>
            <w:r>
              <w:rPr>
                <w:i/>
                <w:sz w:val="22"/>
                <w:szCs w:val="22"/>
                <w:lang w:eastAsia="en-US"/>
              </w:rPr>
              <w:t>(Mathematisieren)</w:t>
            </w:r>
          </w:p>
          <w:p w:rsidR="007E5F65" w:rsidRDefault="007E5F65">
            <w:pPr>
              <w:spacing w:line="276" w:lineRule="auto"/>
              <w:ind w:left="540"/>
              <w:jc w:val="left"/>
              <w:rPr>
                <w:rFonts w:cs="Arial"/>
                <w:szCs w:val="22"/>
                <w:lang w:eastAsia="en-US"/>
              </w:rPr>
            </w:pPr>
          </w:p>
          <w:p w:rsidR="007E5F65" w:rsidRDefault="007E5F65">
            <w:pPr>
              <w:spacing w:line="276" w:lineRule="auto"/>
              <w:jc w:val="left"/>
              <w:rPr>
                <w:rFonts w:cs="Arial"/>
                <w:i/>
                <w:szCs w:val="22"/>
                <w:lang w:eastAsia="en-US"/>
              </w:rPr>
            </w:pPr>
            <w:r>
              <w:rPr>
                <w:rFonts w:cs="Arial"/>
                <w:b/>
                <w:i/>
                <w:sz w:val="22"/>
                <w:szCs w:val="22"/>
                <w:lang w:eastAsia="en-US"/>
              </w:rPr>
              <w:t>Werkzeuge nutzen</w:t>
            </w:r>
          </w:p>
          <w:p w:rsidR="007E5F65" w:rsidRDefault="007E5F65">
            <w:pPr>
              <w:spacing w:line="276" w:lineRule="auto"/>
              <w:jc w:val="left"/>
              <w:rPr>
                <w:rFonts w:cs="Arial"/>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lastRenderedPageBreak/>
              <w:t>nutzen Tabellenkalkulation, Funktionenplotter und grafikfähige Taschenrechner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verwenden</w:t>
            </w:r>
            <w:r>
              <w:rPr>
                <w:rFonts w:cs="Arial"/>
                <w:kern w:val="24"/>
                <w:sz w:val="22"/>
                <w:szCs w:val="22"/>
                <w:lang w:eastAsia="en-US"/>
              </w:rPr>
              <w:t xml:space="preserve"> </w:t>
            </w:r>
            <w:r>
              <w:rPr>
                <w:rFonts w:cs="Arial"/>
                <w:sz w:val="22"/>
                <w:szCs w:val="22"/>
                <w:lang w:eastAsia="en-US"/>
              </w:rPr>
              <w:t>verschiedene digitale Werkzeuge zum</w:t>
            </w:r>
            <w:r>
              <w:rPr>
                <w:rFonts w:cs="Arial"/>
                <w:sz w:val="22"/>
                <w:szCs w:val="22"/>
                <w:lang w:eastAsia="en-US"/>
              </w:rPr>
              <w:br/>
              <w:t xml:space="preserve">… Darstellen von Funktionen grafisch und als Wertetabelle </w:t>
            </w:r>
            <w:r>
              <w:rPr>
                <w:rFonts w:cs="Arial"/>
                <w:sz w:val="22"/>
                <w:szCs w:val="22"/>
                <w:lang w:eastAsia="en-US"/>
              </w:rPr>
              <w:br/>
              <w:t>… zielgerichteten Variieren der Parameter von Funktionen</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6 und Kapitel 1</w:t>
            </w:r>
          </w:p>
          <w:p w:rsidR="007E5F65" w:rsidRDefault="007E5F65">
            <w:pPr>
              <w:spacing w:line="276" w:lineRule="auto"/>
              <w:rPr>
                <w:sz w:val="22"/>
                <w:szCs w:val="22"/>
                <w:lang w:eastAsia="en-US"/>
              </w:rPr>
            </w:pPr>
          </w:p>
          <w:p w:rsidR="007E5F65" w:rsidRDefault="007E5F65">
            <w:pPr>
              <w:spacing w:line="276" w:lineRule="auto"/>
              <w:rPr>
                <w:rStyle w:val="EmpfehlungenZchn"/>
                <w:rFonts w:eastAsiaTheme="majorEastAsia" w:cs="Times New Roman"/>
              </w:rPr>
            </w:pPr>
            <w:r>
              <w:rPr>
                <w:sz w:val="22"/>
                <w:szCs w:val="22"/>
                <w:lang w:eastAsia="en-US"/>
              </w:rPr>
              <w:t xml:space="preserve">Algebraische Rechentechniken werden grundsätzlich parallel vermittelt und diagnosegestützt geübt (s. Check-in, </w:t>
            </w:r>
            <w:proofErr w:type="spellStart"/>
            <w:r>
              <w:rPr>
                <w:sz w:val="22"/>
                <w:szCs w:val="22"/>
                <w:lang w:eastAsia="en-US"/>
              </w:rPr>
              <w:t>Lambacher</w:t>
            </w:r>
            <w:proofErr w:type="spellEnd"/>
            <w:r>
              <w:rPr>
                <w:sz w:val="22"/>
                <w:szCs w:val="22"/>
                <w:lang w:eastAsia="en-US"/>
              </w:rPr>
              <w:t xml:space="preserve"> Schweizer). Dem oft erhöhten Angleichungs- und Förderbedarf von Schulformwechslern wird ebenfalls durch gezielte individuelle Angebote (Vertiefungskurs Mathematik) Rechnung getragen</w:t>
            </w:r>
            <w:r>
              <w:rPr>
                <w:rStyle w:val="EmpfehlungenZchn"/>
                <w:rFonts w:eastAsiaTheme="majorEastAsia" w:cs="Times New Roman"/>
              </w:rPr>
              <w:t>.</w:t>
            </w:r>
          </w:p>
          <w:p w:rsidR="007E5F65" w:rsidRDefault="007E5F65">
            <w:pPr>
              <w:spacing w:line="276" w:lineRule="auto"/>
              <w:rPr>
                <w:rStyle w:val="EmpfehlungenZchn"/>
                <w:rFonts w:eastAsiaTheme="majorEastAsia" w:cs="Times New Roman"/>
              </w:rPr>
            </w:pPr>
            <w:r>
              <w:rPr>
                <w:rStyle w:val="EmpfehlungenZchn"/>
                <w:rFonts w:eastAsiaTheme="majorEastAsia" w:cs="Times New Roman"/>
              </w:rPr>
              <w:t>Hilfreich kann es sein, dabei die Kompetenzen der Mitschülerinnen und Mitschüler (z. B. durch Kurzvorträge) zu nutzen.</w:t>
            </w:r>
          </w:p>
          <w:p w:rsidR="007E5F65" w:rsidRDefault="007E5F65">
            <w:pPr>
              <w:spacing w:line="276" w:lineRule="auto"/>
              <w:rPr>
                <w:lang w:eastAsia="en-US"/>
              </w:rPr>
            </w:pPr>
          </w:p>
          <w:p w:rsidR="007E5F65" w:rsidRDefault="007E5F65">
            <w:pPr>
              <w:spacing w:line="276" w:lineRule="auto"/>
              <w:rPr>
                <w:szCs w:val="22"/>
                <w:lang w:eastAsia="en-US"/>
              </w:rPr>
            </w:pPr>
            <w:r>
              <w:rPr>
                <w:sz w:val="22"/>
                <w:szCs w:val="22"/>
                <w:lang w:eastAsia="en-US"/>
              </w:rPr>
              <w:t>Ein besonderes Augenmerk muss in diesem Unterrichtsvorhaben auf die Einführung in die elementaren Bedienkompetenzen der verwendeten Software und des GTR gerichtet werden.</w:t>
            </w:r>
          </w:p>
          <w:p w:rsidR="007E5F65" w:rsidRDefault="007E5F65">
            <w:pPr>
              <w:spacing w:line="276" w:lineRule="auto"/>
              <w:rPr>
                <w:szCs w:val="22"/>
                <w:lang w:eastAsia="en-US"/>
              </w:rPr>
            </w:pPr>
          </w:p>
          <w:p w:rsidR="007E5F65" w:rsidRDefault="007E5F65">
            <w:pPr>
              <w:spacing w:line="276" w:lineRule="auto"/>
              <w:rPr>
                <w:szCs w:val="22"/>
                <w:lang w:eastAsia="en-US"/>
              </w:rPr>
            </w:pPr>
            <w:r>
              <w:rPr>
                <w:lang w:eastAsia="en-US"/>
              </w:rPr>
              <w:t xml:space="preserve">Als Kontext für die Beschäftigung mit Wachstumsprozessen können zunächst Ansparmodelle (insbesondere lineare und exponentielle) betrachtet und mithilfe einer Tabellenkalkulation verglichen werden. </w:t>
            </w:r>
            <w:r>
              <w:rPr>
                <w:sz w:val="22"/>
                <w:szCs w:val="22"/>
                <w:lang w:eastAsia="en-US"/>
              </w:rPr>
              <w:t>Für kontinuierliche Prozesse und den Übergang zu Exponentialfunktionen werden verschiedene Kontexte (z. B. Bakterienwachstum, Abkühlung) untersucht.</w:t>
            </w:r>
          </w:p>
          <w:p w:rsidR="007E5F65" w:rsidRDefault="007E5F65">
            <w:pPr>
              <w:spacing w:line="276" w:lineRule="auto"/>
              <w:rPr>
                <w:szCs w:val="24"/>
                <w:lang w:eastAsia="en-US"/>
              </w:rPr>
            </w:pPr>
            <w:r>
              <w:rPr>
                <w:rStyle w:val="EmpfehlungenZchn"/>
                <w:rFonts w:eastAsiaTheme="majorEastAsia" w:cs="Times New Roman"/>
              </w:rPr>
              <w:lastRenderedPageBreak/>
              <w:t>Der entdeckende Einstieg in Transformationen kann etwa über das Beispiel „Sonnenscheindauer“ aus den GTR-Materialien erfolgen, also zunächst über die Sinusfunktion</w:t>
            </w:r>
            <w:r>
              <w:rPr>
                <w:sz w:val="22"/>
                <w:szCs w:val="22"/>
                <w:lang w:eastAsia="en-US"/>
              </w:rPr>
              <w:t>. Anknüpfend an die Erfahrungen aus der SI werden dann quadratische Funktionen (Scheitelpunktform) und Parabeln unter dem Transformationsaspekt betrachtet. Systematisches Erkunden mithilfe des GTR eröffnet den Zugang zu Potenzfunktionen.</w:t>
            </w:r>
          </w:p>
        </w:tc>
      </w:tr>
    </w:tbl>
    <w:p w:rsidR="007E5F65" w:rsidRDefault="007E5F65" w:rsidP="007E5F65">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2261" w:hanging="2261"/>
              <w:jc w:val="left"/>
              <w:rPr>
                <w:rFonts w:cs="Arial"/>
                <w:i/>
                <w:sz w:val="28"/>
                <w:szCs w:val="28"/>
                <w:lang w:eastAsia="en-US"/>
              </w:rPr>
            </w:pPr>
            <w:r>
              <w:rPr>
                <w:b/>
                <w:sz w:val="28"/>
                <w:szCs w:val="28"/>
                <w:lang w:eastAsia="en-US"/>
              </w:rPr>
              <w:t xml:space="preserve">Thema: </w:t>
            </w:r>
            <w:r>
              <w:rPr>
                <w:rFonts w:cs="Arial"/>
                <w:i/>
                <w:sz w:val="28"/>
                <w:szCs w:val="28"/>
                <w:lang w:eastAsia="en-US"/>
              </w:rPr>
              <w:t>Von der durchschnittlichen zur lokalen Änderungsrate (E-A2)</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1402"/>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berechnen durchschnittliche und lokale Änderungsraten und interpretieren sie im Kontext</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 xml:space="preserve">erläutern qualitativ </w:t>
            </w:r>
            <w:r>
              <w:rPr>
                <w:sz w:val="22"/>
                <w:szCs w:val="22"/>
                <w:lang w:eastAsia="en-US"/>
              </w:rPr>
              <w:t xml:space="preserve">auf der Grundlage eines propädeutischen </w:t>
            </w:r>
            <w:r>
              <w:rPr>
                <w:rFonts w:cs="Arial"/>
                <w:sz w:val="22"/>
                <w:szCs w:val="22"/>
                <w:lang w:eastAsia="en-US"/>
              </w:rPr>
              <w:t>Grenzwertbegriffs</w:t>
            </w:r>
            <w:r>
              <w:rPr>
                <w:sz w:val="22"/>
                <w:szCs w:val="22"/>
                <w:lang w:eastAsia="en-US"/>
              </w:rPr>
              <w:t xml:space="preserve"> an Beispielen </w:t>
            </w:r>
            <w:r>
              <w:rPr>
                <w:rFonts w:cs="Arial"/>
                <w:sz w:val="22"/>
                <w:szCs w:val="22"/>
                <w:lang w:eastAsia="en-US"/>
              </w:rPr>
              <w:t xml:space="preserve">den Übergang von der durchschnittlichen zur lokalen Änderungsrate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 xml:space="preserve">deuten die Tangente als Grenzlage einer Folge von Sekanten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 xml:space="preserve">deuten die Ableitung an einer Stelle als lokale Änderungsrate/ Tangentensteigung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beschreiben und interpretieren Änderungsraten funktional (Ableitungsfunktion)</w:t>
            </w:r>
          </w:p>
          <w:p w:rsidR="007E5F65" w:rsidRDefault="007E5F65" w:rsidP="00013669">
            <w:pPr>
              <w:numPr>
                <w:ilvl w:val="0"/>
                <w:numId w:val="1"/>
              </w:numPr>
              <w:spacing w:line="276" w:lineRule="auto"/>
              <w:jc w:val="left"/>
              <w:rPr>
                <w:szCs w:val="22"/>
                <w:lang w:eastAsia="en-US"/>
              </w:rPr>
            </w:pPr>
            <w:r>
              <w:rPr>
                <w:rFonts w:cs="Arial"/>
                <w:sz w:val="22"/>
                <w:szCs w:val="22"/>
                <w:lang w:eastAsia="en-US"/>
              </w:rPr>
              <w:t>leiten</w:t>
            </w:r>
            <w:r>
              <w:rPr>
                <w:sz w:val="22"/>
                <w:szCs w:val="22"/>
                <w:lang w:eastAsia="en-US"/>
              </w:rPr>
              <w:t xml:space="preserve"> Funktionen graphisch ab</w:t>
            </w:r>
          </w:p>
          <w:p w:rsidR="007E5F65" w:rsidRDefault="007E5F65" w:rsidP="00013669">
            <w:pPr>
              <w:numPr>
                <w:ilvl w:val="0"/>
                <w:numId w:val="1"/>
              </w:numPr>
              <w:spacing w:line="276" w:lineRule="auto"/>
              <w:jc w:val="left"/>
              <w:rPr>
                <w:szCs w:val="22"/>
                <w:lang w:eastAsia="en-US"/>
              </w:rPr>
            </w:pPr>
            <w:r>
              <w:rPr>
                <w:rFonts w:cs="Arial"/>
                <w:sz w:val="22"/>
                <w:szCs w:val="22"/>
                <w:lang w:eastAsia="en-US"/>
              </w:rPr>
              <w:t>begründen</w:t>
            </w:r>
            <w:r>
              <w:rPr>
                <w:sz w:val="22"/>
                <w:szCs w:val="22"/>
                <w:lang w:eastAsia="en-US"/>
              </w:rPr>
              <w:t xml:space="preserve"> Eigenschaften von Funktionsgraphen (Monotonie, Extrempunkte) mit Hilfe der Graphen der Ableitungsfunktionen </w:t>
            </w:r>
          </w:p>
          <w:p w:rsidR="007E5F65" w:rsidRDefault="007E5F65">
            <w:pPr>
              <w:spacing w:line="276" w:lineRule="auto"/>
              <w:rPr>
                <w:rFonts w:cs="Arial"/>
                <w:b/>
                <w:szCs w:val="22"/>
                <w:lang w:eastAsia="en-US"/>
              </w:rPr>
            </w:pP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spacing w:line="276" w:lineRule="auto"/>
              <w:rPr>
                <w:rFonts w:cs="Arial"/>
                <w:b/>
                <w:szCs w:val="22"/>
                <w:lang w:eastAsia="en-US"/>
              </w:rPr>
            </w:pPr>
            <w:r>
              <w:rPr>
                <w:rFonts w:cs="Arial"/>
                <w:b/>
                <w:i/>
                <w:sz w:val="22"/>
                <w:szCs w:val="22"/>
                <w:lang w:eastAsia="en-US"/>
              </w:rPr>
              <w:t>Argumentieren (Vermuten)</w:t>
            </w:r>
          </w:p>
          <w:p w:rsidR="007E5F65" w:rsidRDefault="007E5F65">
            <w:pPr>
              <w:spacing w:line="276" w:lineRule="auto"/>
              <w:rPr>
                <w:rFonts w:cs="Arial"/>
                <w:i/>
                <w:szCs w:val="22"/>
                <w:lang w:eastAsia="en-US"/>
              </w:rPr>
            </w:pPr>
            <w:r>
              <w:rPr>
                <w:rFonts w:cs="Arial"/>
                <w:i/>
                <w:sz w:val="22"/>
                <w:szCs w:val="22"/>
                <w:lang w:eastAsia="en-US"/>
              </w:rPr>
              <w:lastRenderedPageBreak/>
              <w:t>Die Schülerinnen und Schüler</w:t>
            </w:r>
          </w:p>
          <w:p w:rsidR="007E5F65" w:rsidRDefault="007E5F65" w:rsidP="00013669">
            <w:pPr>
              <w:numPr>
                <w:ilvl w:val="0"/>
                <w:numId w:val="1"/>
              </w:numPr>
              <w:spacing w:line="276" w:lineRule="auto"/>
              <w:jc w:val="left"/>
              <w:rPr>
                <w:rFonts w:cs="Arial"/>
                <w:b/>
                <w:bCs/>
                <w:szCs w:val="22"/>
                <w:lang w:eastAsia="en-US"/>
              </w:rPr>
            </w:pPr>
            <w:r>
              <w:rPr>
                <w:rFonts w:cs="Arial"/>
                <w:sz w:val="22"/>
                <w:szCs w:val="22"/>
                <w:lang w:eastAsia="en-US"/>
              </w:rPr>
              <w:t>stellen</w:t>
            </w:r>
            <w:r>
              <w:rPr>
                <w:rFonts w:cs="Arial"/>
                <w:kern w:val="24"/>
                <w:sz w:val="22"/>
                <w:szCs w:val="22"/>
                <w:lang w:eastAsia="en-US"/>
              </w:rPr>
              <w:t xml:space="preserve"> Vermutungen auf </w:t>
            </w:r>
          </w:p>
          <w:p w:rsidR="007E5F65" w:rsidRDefault="007E5F65" w:rsidP="00013669">
            <w:pPr>
              <w:numPr>
                <w:ilvl w:val="0"/>
                <w:numId w:val="1"/>
              </w:numPr>
              <w:spacing w:line="276" w:lineRule="auto"/>
              <w:jc w:val="left"/>
              <w:rPr>
                <w:rFonts w:cs="Arial"/>
                <w:kern w:val="24"/>
                <w:szCs w:val="22"/>
                <w:lang w:eastAsia="en-US"/>
              </w:rPr>
            </w:pPr>
            <w:r>
              <w:rPr>
                <w:rFonts w:cs="Arial"/>
                <w:sz w:val="22"/>
                <w:szCs w:val="22"/>
                <w:lang w:eastAsia="en-US"/>
              </w:rPr>
              <w:t>unterstützen</w:t>
            </w:r>
            <w:r>
              <w:rPr>
                <w:rFonts w:cs="Arial"/>
                <w:kern w:val="24"/>
                <w:sz w:val="22"/>
                <w:szCs w:val="22"/>
                <w:lang w:eastAsia="en-US"/>
              </w:rPr>
              <w:t xml:space="preserve"> Vermutungen beispielgebunden</w:t>
            </w:r>
          </w:p>
          <w:p w:rsidR="007E5F65" w:rsidRDefault="007E5F65" w:rsidP="00013669">
            <w:pPr>
              <w:numPr>
                <w:ilvl w:val="0"/>
                <w:numId w:val="1"/>
              </w:numPr>
              <w:spacing w:line="276" w:lineRule="auto"/>
              <w:jc w:val="left"/>
              <w:rPr>
                <w:rFonts w:cs="Arial"/>
                <w:b/>
                <w:bCs/>
                <w:szCs w:val="22"/>
                <w:lang w:eastAsia="en-US"/>
              </w:rPr>
            </w:pPr>
            <w:r>
              <w:rPr>
                <w:rFonts w:cs="Arial"/>
                <w:sz w:val="22"/>
                <w:szCs w:val="22"/>
                <w:lang w:eastAsia="en-US"/>
              </w:rPr>
              <w:t>präzisieren</w:t>
            </w:r>
            <w:r>
              <w:rPr>
                <w:rFonts w:cs="Arial"/>
                <w:kern w:val="24"/>
                <w:sz w:val="22"/>
                <w:szCs w:val="22"/>
                <w:lang w:eastAsia="en-US"/>
              </w:rPr>
              <w:t xml:space="preserve"> Vermutungen mithilfe von Fachbegriffen und unter </w:t>
            </w:r>
            <w:r>
              <w:rPr>
                <w:rFonts w:cs="Arial"/>
                <w:sz w:val="22"/>
                <w:szCs w:val="22"/>
                <w:lang w:eastAsia="en-US"/>
              </w:rPr>
              <w:t>Berücksichtigung</w:t>
            </w:r>
            <w:r>
              <w:rPr>
                <w:rFonts w:cs="Arial"/>
                <w:kern w:val="24"/>
                <w:sz w:val="22"/>
                <w:szCs w:val="22"/>
                <w:lang w:eastAsia="en-US"/>
              </w:rPr>
              <w:t xml:space="preserve"> der logischen Struktur</w:t>
            </w:r>
          </w:p>
          <w:p w:rsidR="007E5F65" w:rsidRDefault="007E5F65">
            <w:pPr>
              <w:spacing w:line="276" w:lineRule="auto"/>
              <w:ind w:left="540"/>
              <w:jc w:val="left"/>
              <w:rPr>
                <w:rFonts w:cs="Arial"/>
                <w:szCs w:val="22"/>
                <w:lang w:eastAsia="en-US"/>
              </w:rPr>
            </w:pPr>
          </w:p>
          <w:p w:rsidR="007E5F65" w:rsidRDefault="007E5F65">
            <w:pPr>
              <w:spacing w:line="276" w:lineRule="auto"/>
              <w:ind w:left="540"/>
              <w:jc w:val="left"/>
              <w:rPr>
                <w:rFonts w:cs="Arial"/>
                <w:szCs w:val="22"/>
                <w:lang w:eastAsia="en-US"/>
              </w:rPr>
            </w:pPr>
          </w:p>
          <w:p w:rsidR="007E5F65" w:rsidRDefault="007E5F65">
            <w:pPr>
              <w:spacing w:line="276" w:lineRule="auto"/>
              <w:ind w:left="540"/>
              <w:jc w:val="left"/>
              <w:rPr>
                <w:rFonts w:cs="Arial"/>
                <w:szCs w:val="22"/>
                <w:lang w:eastAsia="en-US"/>
              </w:rPr>
            </w:pPr>
          </w:p>
          <w:p w:rsidR="007E5F65" w:rsidRDefault="007E5F65">
            <w:pPr>
              <w:spacing w:line="276" w:lineRule="auto"/>
              <w:ind w:left="540"/>
              <w:jc w:val="left"/>
              <w:rPr>
                <w:rFonts w:cs="Arial"/>
                <w:szCs w:val="22"/>
                <w:lang w:eastAsia="en-US"/>
              </w:rPr>
            </w:pPr>
          </w:p>
          <w:p w:rsidR="007E5F65" w:rsidRDefault="007E5F65">
            <w:pPr>
              <w:spacing w:line="276" w:lineRule="auto"/>
              <w:jc w:val="left"/>
              <w:rPr>
                <w:rFonts w:cs="Arial"/>
                <w:i/>
                <w:szCs w:val="22"/>
                <w:lang w:eastAsia="en-US"/>
              </w:rPr>
            </w:pPr>
            <w:r>
              <w:rPr>
                <w:rFonts w:cs="Arial"/>
                <w:b/>
                <w:i/>
                <w:sz w:val="22"/>
                <w:szCs w:val="22"/>
                <w:lang w:eastAsia="en-US"/>
              </w:rPr>
              <w:t>Werkzeuge nutzen</w:t>
            </w:r>
          </w:p>
          <w:p w:rsidR="007E5F65" w:rsidRDefault="007E5F65">
            <w:pPr>
              <w:spacing w:line="276" w:lineRule="auto"/>
              <w:jc w:val="left"/>
              <w:rPr>
                <w:rFonts w:cs="Arial"/>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verwenden</w:t>
            </w:r>
            <w:r>
              <w:rPr>
                <w:rFonts w:cs="Arial"/>
                <w:kern w:val="24"/>
                <w:sz w:val="22"/>
                <w:szCs w:val="22"/>
                <w:lang w:eastAsia="en-US"/>
              </w:rPr>
              <w:t xml:space="preserve"> </w:t>
            </w:r>
            <w:r>
              <w:rPr>
                <w:rFonts w:cs="Arial"/>
                <w:sz w:val="22"/>
                <w:szCs w:val="22"/>
                <w:lang w:eastAsia="en-US"/>
              </w:rPr>
              <w:t>verschiedene digitale Werkzeuge zum</w:t>
            </w:r>
            <w:r>
              <w:rPr>
                <w:rFonts w:cs="Arial"/>
                <w:sz w:val="22"/>
                <w:szCs w:val="22"/>
                <w:lang w:eastAsia="en-US"/>
              </w:rPr>
              <w:br/>
              <w:t xml:space="preserve">… Darstellen von Funktionen grafisch und als Wertetabelle </w:t>
            </w:r>
            <w:r>
              <w:rPr>
                <w:rFonts w:cs="Arial"/>
                <w:sz w:val="22"/>
                <w:szCs w:val="22"/>
                <w:lang w:eastAsia="en-US"/>
              </w:rPr>
              <w:br/>
              <w:t>… grafischen Messen von Steigungen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nutzen mathematische Hilfsmittel und digitale Werkzeuge zum Erkunden und Recherchieren, Berechnen und Darstellen</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2, 1-4</w:t>
            </w:r>
          </w:p>
          <w:p w:rsidR="007E5F65" w:rsidRDefault="007E5F65">
            <w:pPr>
              <w:spacing w:line="276" w:lineRule="auto"/>
              <w:rPr>
                <w:sz w:val="22"/>
                <w:szCs w:val="22"/>
                <w:lang w:eastAsia="en-US"/>
              </w:rPr>
            </w:pPr>
          </w:p>
          <w:p w:rsidR="007E5F65" w:rsidRDefault="007E5F65">
            <w:pPr>
              <w:spacing w:line="276" w:lineRule="auto"/>
              <w:rPr>
                <w:szCs w:val="22"/>
                <w:lang w:eastAsia="en-US"/>
              </w:rPr>
            </w:pPr>
            <w:r>
              <w:rPr>
                <w:sz w:val="22"/>
                <w:szCs w:val="22"/>
                <w:lang w:eastAsia="en-US"/>
              </w:rPr>
              <w:t>Der Begriff der lokalen Änderungsrate wird im Sinne eines spiraligen Curriculums qualitativ und heuristisch verwendet.</w:t>
            </w:r>
          </w:p>
          <w:p w:rsidR="007E5F65" w:rsidRDefault="007E5F65">
            <w:pPr>
              <w:spacing w:line="276" w:lineRule="auto"/>
              <w:rPr>
                <w:szCs w:val="24"/>
                <w:lang w:eastAsia="en-US"/>
              </w:rPr>
            </w:pPr>
          </w:p>
          <w:p w:rsidR="007E5F65" w:rsidRDefault="007E5F65">
            <w:pPr>
              <w:spacing w:line="276" w:lineRule="auto"/>
              <w:rPr>
                <w:szCs w:val="22"/>
                <w:lang w:eastAsia="en-US"/>
              </w:rPr>
            </w:pPr>
            <w:r>
              <w:rPr>
                <w:sz w:val="22"/>
                <w:szCs w:val="22"/>
                <w:lang w:eastAsia="en-US"/>
              </w:rPr>
              <w:t xml:space="preserve">Als Kontext für den Übergang von der durchschnittlichen zur lokalen Änderungsrate wird die vermeintliche Diskrepanz zwischen der Durchschnittsgeschwindigkeit bei einer längeren Fahrt und der durch ein Messgerät ermittelten </w:t>
            </w:r>
            <w:proofErr w:type="spellStart"/>
            <w:r>
              <w:rPr>
                <w:sz w:val="22"/>
                <w:szCs w:val="22"/>
                <w:lang w:eastAsia="en-US"/>
              </w:rPr>
              <w:t>Momentangeschwindigkeit</w:t>
            </w:r>
            <w:proofErr w:type="spellEnd"/>
            <w:r>
              <w:rPr>
                <w:sz w:val="22"/>
                <w:szCs w:val="22"/>
                <w:lang w:eastAsia="en-US"/>
              </w:rPr>
              <w:t xml:space="preserve"> genutzt. </w:t>
            </w:r>
          </w:p>
          <w:p w:rsidR="007E5F65" w:rsidRDefault="007E5F65">
            <w:pPr>
              <w:spacing w:line="276" w:lineRule="auto"/>
              <w:rPr>
                <w:szCs w:val="22"/>
                <w:lang w:eastAsia="en-US"/>
              </w:rPr>
            </w:pPr>
            <w:r>
              <w:rPr>
                <w:sz w:val="22"/>
                <w:szCs w:val="22"/>
                <w:lang w:eastAsia="en-US"/>
              </w:rPr>
              <w:t>Neben zeitabhängigen Vorgängen soll auch ein geometrischer Kontext betrachtet werden.</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Tabellenkalkulation und Dynamische-Geometrie-Software werden zur numerischen und geometrischen Darstellung des Grenzprozesses beim Übergang von der durchschnittlichen zur lokalen Änderungsrate bzw. der Sekanten zur Tangenten (Zoomen) eingesetzt. (GTR)</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lastRenderedPageBreak/>
              <w:t xml:space="preserve">Im Zusammenhang mit dem graphischen Ableiten und dem Begründen der Eigenschaften eines Funktionsgraphen sollen die Schülerinnen und Schüler in besonderer Weise zum Vermuten, Begründen und Präzisieren ihrer Aussagen angehalten werden. Hier ist auch der Ort, den Begriff des Extrempunktes (lokal vs. global) zu präzisieren und dabei auch Sonderfälle, wie eine konstante Funktion, zu betrachten, während </w:t>
            </w:r>
            <w:proofErr w:type="gramStart"/>
            <w:r>
              <w:rPr>
                <w:sz w:val="22"/>
                <w:szCs w:val="22"/>
                <w:lang w:eastAsia="en-US"/>
              </w:rPr>
              <w:t>eine</w:t>
            </w:r>
            <w:proofErr w:type="gramEnd"/>
            <w:r>
              <w:rPr>
                <w:sz w:val="22"/>
                <w:szCs w:val="22"/>
                <w:lang w:eastAsia="en-US"/>
              </w:rPr>
              <w:t xml:space="preserve"> Untersuchung der Änderung von Änderungen erst zu einem späteren Zeitpunkt des Unterrichts (Q1) vorgesehen ist.</w:t>
            </w:r>
          </w:p>
        </w:tc>
      </w:tr>
    </w:tbl>
    <w:p w:rsidR="007E5F65" w:rsidRDefault="007E5F65" w:rsidP="007E5F65">
      <w:pPr>
        <w:jc w:val="left"/>
      </w:pPr>
    </w:p>
    <w:p w:rsidR="007E5F65" w:rsidRDefault="007E5F65" w:rsidP="007E5F65">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jc w:val="left"/>
              <w:rPr>
                <w:rFonts w:cs="Arial"/>
                <w:i/>
                <w:sz w:val="28"/>
                <w:szCs w:val="28"/>
                <w:lang w:eastAsia="en-US"/>
              </w:rPr>
            </w:pPr>
            <w:r>
              <w:rPr>
                <w:b/>
                <w:sz w:val="28"/>
                <w:szCs w:val="28"/>
                <w:lang w:eastAsia="en-US"/>
              </w:rPr>
              <w:t xml:space="preserve">Thema: </w:t>
            </w:r>
            <w:r>
              <w:rPr>
                <w:rFonts w:cs="Arial"/>
                <w:i/>
                <w:sz w:val="28"/>
                <w:szCs w:val="28"/>
                <w:lang w:eastAsia="en-US"/>
              </w:rPr>
              <w:t>Von den Potenzfunktionen zu den ganzrationalen Funktionen (E-A3)</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2967"/>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lastRenderedPageBreak/>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 xml:space="preserve">erläutern qualitativ auf der Grundlage eines propädeutischen Grenzwertbegriffs an Beispielen den Übergang von der durchschnittlichen zur lokalen Änderungsrate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beschreiben und interpretieren Änderungsraten funktional (Ableitungsfunktion)</w:t>
            </w:r>
          </w:p>
          <w:p w:rsidR="007E5F65" w:rsidRDefault="007E5F65" w:rsidP="00013669">
            <w:pPr>
              <w:numPr>
                <w:ilvl w:val="0"/>
                <w:numId w:val="1"/>
              </w:numPr>
              <w:spacing w:line="276" w:lineRule="auto"/>
              <w:jc w:val="left"/>
              <w:rPr>
                <w:szCs w:val="22"/>
                <w:lang w:eastAsia="en-US"/>
              </w:rPr>
            </w:pPr>
            <w:r>
              <w:rPr>
                <w:rFonts w:cs="Arial"/>
                <w:sz w:val="22"/>
                <w:szCs w:val="22"/>
                <w:lang w:eastAsia="en-US"/>
              </w:rPr>
              <w:t>leiten</w:t>
            </w:r>
            <w:r>
              <w:rPr>
                <w:sz w:val="22"/>
                <w:szCs w:val="22"/>
                <w:lang w:eastAsia="en-US"/>
              </w:rPr>
              <w:t xml:space="preserve"> Funktionen graphisch ab</w:t>
            </w:r>
          </w:p>
          <w:p w:rsidR="007E5F65" w:rsidRDefault="007E5F65" w:rsidP="00013669">
            <w:pPr>
              <w:numPr>
                <w:ilvl w:val="0"/>
                <w:numId w:val="1"/>
              </w:numPr>
              <w:spacing w:line="276" w:lineRule="auto"/>
              <w:jc w:val="left"/>
              <w:rPr>
                <w:szCs w:val="22"/>
                <w:lang w:eastAsia="en-US"/>
              </w:rPr>
            </w:pPr>
            <w:r>
              <w:rPr>
                <w:rFonts w:cs="Arial"/>
                <w:sz w:val="22"/>
                <w:szCs w:val="22"/>
                <w:lang w:eastAsia="en-US"/>
              </w:rPr>
              <w:t>begründen</w:t>
            </w:r>
            <w:r>
              <w:rPr>
                <w:sz w:val="22"/>
                <w:szCs w:val="22"/>
                <w:lang w:eastAsia="en-US"/>
              </w:rPr>
              <w:t xml:space="preserve"> Eigenschaften von Funktionsgraphen (Monotonie, Extrempunkte) mit Hilfe der Graphen der Ableitungsfunktionen </w:t>
            </w:r>
          </w:p>
          <w:p w:rsidR="007E5F65" w:rsidRDefault="007E5F65" w:rsidP="00013669">
            <w:pPr>
              <w:numPr>
                <w:ilvl w:val="0"/>
                <w:numId w:val="1"/>
              </w:numPr>
              <w:spacing w:line="276" w:lineRule="auto"/>
              <w:jc w:val="left"/>
              <w:rPr>
                <w:szCs w:val="22"/>
                <w:lang w:eastAsia="en-US"/>
              </w:rPr>
            </w:pPr>
            <w:r>
              <w:rPr>
                <w:rFonts w:cs="Arial"/>
                <w:sz w:val="22"/>
                <w:szCs w:val="22"/>
                <w:lang w:eastAsia="en-US"/>
              </w:rPr>
              <w:t>nutzen</w:t>
            </w:r>
            <w:r>
              <w:rPr>
                <w:sz w:val="22"/>
                <w:szCs w:val="22"/>
                <w:lang w:eastAsia="en-US"/>
              </w:rPr>
              <w:t xml:space="preserve"> die Ableitungsregel für Potenzfunktionen mit natürlichen Exponenten</w:t>
            </w:r>
          </w:p>
          <w:p w:rsidR="007E5F65" w:rsidRDefault="007E5F65" w:rsidP="00013669">
            <w:pPr>
              <w:numPr>
                <w:ilvl w:val="0"/>
                <w:numId w:val="1"/>
              </w:numPr>
              <w:spacing w:line="276" w:lineRule="auto"/>
              <w:jc w:val="left"/>
              <w:rPr>
                <w:szCs w:val="22"/>
                <w:lang w:eastAsia="en-US"/>
              </w:rPr>
            </w:pPr>
            <w:r>
              <w:rPr>
                <w:rFonts w:cs="Arial"/>
                <w:sz w:val="22"/>
                <w:szCs w:val="22"/>
                <w:lang w:eastAsia="en-US"/>
              </w:rPr>
              <w:t>wenden</w:t>
            </w:r>
            <w:r>
              <w:rPr>
                <w:sz w:val="22"/>
                <w:szCs w:val="22"/>
                <w:lang w:eastAsia="en-US"/>
              </w:rPr>
              <w:t xml:space="preserve"> die Summen- und Faktorregel auf ganzrationale Funktionen an</w:t>
            </w:r>
          </w:p>
          <w:p w:rsidR="007E5F65" w:rsidRDefault="007E5F65">
            <w:pPr>
              <w:spacing w:line="276" w:lineRule="auto"/>
              <w:rPr>
                <w:rFonts w:cs="Arial"/>
                <w:b/>
                <w:szCs w:val="22"/>
                <w:lang w:eastAsia="en-US"/>
              </w:rPr>
            </w:pP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spacing w:line="276" w:lineRule="auto"/>
              <w:jc w:val="left"/>
              <w:rPr>
                <w:rFonts w:cs="Arial"/>
                <w:b/>
                <w:i/>
                <w:sz w:val="22"/>
                <w:szCs w:val="22"/>
                <w:lang w:eastAsia="en-US"/>
              </w:rPr>
            </w:pPr>
            <w:r>
              <w:rPr>
                <w:rFonts w:cs="Arial"/>
                <w:b/>
                <w:i/>
                <w:sz w:val="22"/>
                <w:szCs w:val="22"/>
                <w:lang w:eastAsia="en-US"/>
              </w:rPr>
              <w:t>Problemlösen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analysieren und strukturieren die Problemsituation </w:t>
            </w:r>
            <w:r>
              <w:rPr>
                <w:rFonts w:cs="Arial"/>
                <w:i/>
                <w:sz w:val="22"/>
                <w:szCs w:val="22"/>
                <w:lang w:eastAsia="en-US"/>
              </w:rPr>
              <w:t>(Erkunden)</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erkennen Muster und Beziehungen </w:t>
            </w:r>
            <w:r>
              <w:rPr>
                <w:rFonts w:cs="Arial"/>
                <w:i/>
                <w:sz w:val="22"/>
                <w:szCs w:val="22"/>
                <w:lang w:eastAsia="en-US"/>
              </w:rPr>
              <w:t>(Erkunden)</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wählen geeignete Begriffe, Zusammenhänge und Verfahren zur Problemlösung aus </w:t>
            </w:r>
            <w:r>
              <w:rPr>
                <w:rFonts w:cs="Arial"/>
                <w:i/>
                <w:sz w:val="22"/>
                <w:szCs w:val="22"/>
                <w:lang w:eastAsia="en-US"/>
              </w:rPr>
              <w:t>(Lösen)</w:t>
            </w:r>
          </w:p>
          <w:p w:rsidR="007E5F65" w:rsidRDefault="007E5F65">
            <w:pPr>
              <w:spacing w:line="276" w:lineRule="auto"/>
              <w:rPr>
                <w:rFonts w:cs="Arial"/>
                <w:i/>
                <w:szCs w:val="22"/>
                <w:lang w:eastAsia="en-US"/>
              </w:rPr>
            </w:pPr>
          </w:p>
          <w:p w:rsidR="007E5F65" w:rsidRDefault="007E5F65">
            <w:pPr>
              <w:spacing w:line="276" w:lineRule="auto"/>
              <w:jc w:val="left"/>
              <w:rPr>
                <w:rFonts w:cs="Arial"/>
                <w:b/>
                <w:i/>
                <w:sz w:val="22"/>
                <w:szCs w:val="22"/>
                <w:lang w:eastAsia="en-US"/>
              </w:rPr>
            </w:pPr>
            <w:r>
              <w:rPr>
                <w:rFonts w:cs="Arial"/>
                <w:b/>
                <w:i/>
                <w:sz w:val="22"/>
                <w:szCs w:val="22"/>
                <w:lang w:eastAsia="en-US"/>
              </w:rPr>
              <w:t>Argumentieren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b/>
                <w:bCs/>
                <w:szCs w:val="22"/>
                <w:lang w:eastAsia="en-US"/>
              </w:rPr>
            </w:pPr>
            <w:r>
              <w:rPr>
                <w:rFonts w:cs="Arial"/>
                <w:sz w:val="22"/>
                <w:szCs w:val="22"/>
                <w:lang w:eastAsia="en-US"/>
              </w:rPr>
              <w:t>präzisieren</w:t>
            </w:r>
            <w:r>
              <w:rPr>
                <w:rFonts w:cs="Arial"/>
                <w:kern w:val="24"/>
                <w:sz w:val="22"/>
                <w:szCs w:val="22"/>
                <w:lang w:eastAsia="en-US"/>
              </w:rPr>
              <w:t xml:space="preserve"> Vermutungen mithilfe von Fachbegriffen und unter Berücksichtigung der logischen Struktur </w:t>
            </w:r>
            <w:r>
              <w:rPr>
                <w:rFonts w:cs="Arial"/>
                <w:i/>
                <w:sz w:val="22"/>
                <w:szCs w:val="22"/>
                <w:lang w:eastAsia="en-US"/>
              </w:rPr>
              <w:t>(Vermuten)</w:t>
            </w:r>
          </w:p>
          <w:p w:rsidR="007E5F65" w:rsidRDefault="007E5F65" w:rsidP="00013669">
            <w:pPr>
              <w:numPr>
                <w:ilvl w:val="0"/>
                <w:numId w:val="1"/>
              </w:numPr>
              <w:spacing w:line="276" w:lineRule="auto"/>
              <w:jc w:val="left"/>
              <w:rPr>
                <w:rFonts w:cs="Arial"/>
                <w:i/>
                <w:color w:val="000000"/>
                <w:kern w:val="24"/>
                <w:szCs w:val="22"/>
                <w:lang w:eastAsia="en-US"/>
              </w:rPr>
            </w:pPr>
            <w:r>
              <w:rPr>
                <w:rFonts w:cs="Arial"/>
                <w:sz w:val="22"/>
                <w:szCs w:val="22"/>
                <w:lang w:eastAsia="en-US"/>
              </w:rPr>
              <w:t>nutzen</w:t>
            </w:r>
            <w:r>
              <w:rPr>
                <w:rFonts w:cs="Arial"/>
                <w:color w:val="000000"/>
                <w:kern w:val="24"/>
                <w:sz w:val="22"/>
                <w:szCs w:val="22"/>
                <w:lang w:eastAsia="en-US"/>
              </w:rPr>
              <w:t xml:space="preserve"> mathematische Regeln bzw. Sätze und sachlogische Argumente für Begründungen</w:t>
            </w:r>
            <w:r>
              <w:rPr>
                <w:rFonts w:cs="Arial"/>
                <w:i/>
                <w:color w:val="000000"/>
                <w:kern w:val="24"/>
                <w:sz w:val="22"/>
                <w:szCs w:val="22"/>
                <w:lang w:eastAsia="en-US"/>
              </w:rPr>
              <w:t xml:space="preserve"> (Begründen)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lastRenderedPageBreak/>
              <w:t xml:space="preserve">überprüfen, inwiefern Ergebnisse, Begriffe und Regeln verallgemeinert werden können </w:t>
            </w:r>
            <w:r>
              <w:rPr>
                <w:rFonts w:cs="Arial"/>
                <w:i/>
                <w:sz w:val="22"/>
                <w:szCs w:val="22"/>
                <w:lang w:eastAsia="en-US"/>
              </w:rPr>
              <w:t>(Beurteilen)</w:t>
            </w:r>
          </w:p>
          <w:p w:rsidR="007E5F65" w:rsidRDefault="007E5F65">
            <w:pPr>
              <w:spacing w:line="276" w:lineRule="auto"/>
              <w:jc w:val="left"/>
              <w:rPr>
                <w:rFonts w:cs="Arial"/>
                <w:szCs w:val="22"/>
                <w:lang w:eastAsia="en-US"/>
              </w:rPr>
            </w:pPr>
          </w:p>
          <w:p w:rsidR="007E5F65" w:rsidRDefault="007E5F65">
            <w:pPr>
              <w:spacing w:line="276" w:lineRule="auto"/>
              <w:jc w:val="left"/>
              <w:rPr>
                <w:rFonts w:cs="Arial"/>
                <w:i/>
                <w:szCs w:val="22"/>
                <w:lang w:eastAsia="en-US"/>
              </w:rPr>
            </w:pPr>
            <w:r>
              <w:rPr>
                <w:rFonts w:cs="Arial"/>
                <w:b/>
                <w:i/>
                <w:sz w:val="22"/>
                <w:szCs w:val="22"/>
                <w:lang w:eastAsia="en-US"/>
              </w:rPr>
              <w:t>Werkzeuge nutzen</w:t>
            </w:r>
          </w:p>
          <w:p w:rsidR="007E5F65" w:rsidRDefault="007E5F65">
            <w:pPr>
              <w:spacing w:line="276" w:lineRule="auto"/>
              <w:jc w:val="left"/>
              <w:rPr>
                <w:rFonts w:cs="Arial"/>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verwenden</w:t>
            </w:r>
            <w:r>
              <w:rPr>
                <w:rFonts w:cs="Arial"/>
                <w:kern w:val="24"/>
                <w:sz w:val="22"/>
                <w:szCs w:val="22"/>
                <w:lang w:eastAsia="en-US"/>
              </w:rPr>
              <w:t xml:space="preserve"> </w:t>
            </w:r>
            <w:r>
              <w:rPr>
                <w:rFonts w:cs="Arial"/>
                <w:sz w:val="22"/>
                <w:szCs w:val="22"/>
                <w:lang w:eastAsia="en-US"/>
              </w:rPr>
              <w:t>verschiedene digitale Werkzeuge zum</w:t>
            </w:r>
            <w:r>
              <w:rPr>
                <w:rFonts w:cs="Arial"/>
                <w:sz w:val="22"/>
                <w:szCs w:val="22"/>
                <w:lang w:eastAsia="en-US"/>
              </w:rPr>
              <w:br/>
              <w:t>… Lösen von Gleichungen</w:t>
            </w:r>
            <w:r>
              <w:rPr>
                <w:rFonts w:cs="Arial"/>
                <w:sz w:val="22"/>
                <w:szCs w:val="22"/>
                <w:lang w:eastAsia="en-US"/>
              </w:rPr>
              <w:br/>
              <w:t>… zielgerichteten Variieren der Parameter von Funktionen</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2, 5 - 6</w:t>
            </w:r>
          </w:p>
          <w:p w:rsidR="007E5F65" w:rsidRDefault="007E5F65">
            <w:pPr>
              <w:spacing w:line="276" w:lineRule="auto"/>
              <w:rPr>
                <w:sz w:val="22"/>
                <w:szCs w:val="22"/>
                <w:lang w:eastAsia="en-US"/>
              </w:rPr>
            </w:pPr>
          </w:p>
          <w:p w:rsidR="007E5F65" w:rsidRDefault="007E5F65">
            <w:pPr>
              <w:spacing w:line="276" w:lineRule="auto"/>
              <w:rPr>
                <w:sz w:val="22"/>
                <w:szCs w:val="22"/>
                <w:lang w:eastAsia="en-US"/>
              </w:rPr>
            </w:pPr>
            <w:r>
              <w:rPr>
                <w:sz w:val="22"/>
                <w:szCs w:val="22"/>
                <w:lang w:eastAsia="en-US"/>
              </w:rPr>
              <w:t>Im Anschluss an Unterrichtsvorhaben II (Thema E-A2) wird die Frage aufgeworfen, ob mehr als numerische und qualitative Untersuchungen in der Differentialrechnung möglich sind. Für eine quadratische Funktion wird der Grenzübergang bei der „h-Methode“ exemplarisch durchgeführt.</w:t>
            </w:r>
          </w:p>
          <w:p w:rsidR="007E5F65" w:rsidRDefault="007E5F65">
            <w:pPr>
              <w:pStyle w:val="Empfehlungen"/>
              <w:spacing w:line="276" w:lineRule="auto"/>
              <w:rPr>
                <w:lang w:val="de-DE" w:eastAsia="de-DE"/>
              </w:rPr>
            </w:pPr>
            <w:r>
              <w:rPr>
                <w:lang w:val="de-DE" w:eastAsia="de-DE"/>
              </w:rPr>
              <w:t xml:space="preserve">Empfehlung: Durch Variation im Rahmen eines Gruppenpuzzles vermuten die Lernenden eine Formel für die Ableitung einer beliebigen quadratischen Funktion. Dabei vermuten sie auch das Grundprinzip der Linearität (ggf. auch des Verhaltens bei Verschiebungen in x-Richtung). Durch Analyse des Rechenweges werden die Vermutungen erhärtet. </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Um die Ableitungsregel für höhere Potenzen zu vermuten, nutzen die Schüler den GTR und die Möglichkeit, Werte der Ableitungsfunktionen näherungsweise zu tabellieren und zu plotten</w:t>
            </w:r>
            <w:r>
              <w:rPr>
                <w:color w:val="0070C0"/>
                <w:sz w:val="22"/>
                <w:szCs w:val="22"/>
                <w:lang w:eastAsia="en-US"/>
              </w:rPr>
              <w:t>.</w:t>
            </w:r>
            <w:r>
              <w:rPr>
                <w:sz w:val="22"/>
                <w:szCs w:val="22"/>
                <w:lang w:eastAsia="en-US"/>
              </w:rPr>
              <w:t xml:space="preserve"> Eine Beweisidee kann optional erarbeitet werden. Der Unterricht erweitert besonders Kompetenzen aus dem Bereich des Vermutens.</w:t>
            </w:r>
          </w:p>
          <w:p w:rsidR="007E5F65" w:rsidRDefault="007E5F65">
            <w:pPr>
              <w:spacing w:line="276" w:lineRule="auto"/>
              <w:rPr>
                <w:szCs w:val="22"/>
                <w:lang w:eastAsia="en-US"/>
              </w:rPr>
            </w:pPr>
          </w:p>
          <w:p w:rsidR="007E5F65" w:rsidRDefault="007E5F65">
            <w:pPr>
              <w:spacing w:line="276" w:lineRule="auto"/>
              <w:rPr>
                <w:sz w:val="22"/>
                <w:szCs w:val="22"/>
                <w:lang w:eastAsia="en-US"/>
              </w:rPr>
            </w:pPr>
            <w:r>
              <w:rPr>
                <w:sz w:val="22"/>
                <w:szCs w:val="22"/>
                <w:lang w:eastAsia="en-US"/>
              </w:rPr>
              <w:t xml:space="preserve">Kontexte spielen in diesem Unterrichtsvorhaben eine untergeordnete Rolle. Quadratische Funktionen können aber stets als Weg-Zeit-Funktion bei Fall- und Wurf- und anderen gleichförmig beschleunigten Bewegungen gedeutet werden. </w:t>
            </w:r>
          </w:p>
          <w:p w:rsidR="007E5F65" w:rsidRDefault="007E5F65">
            <w:pPr>
              <w:spacing w:line="276" w:lineRule="auto"/>
              <w:rPr>
                <w:rStyle w:val="EmpfehlungenZchn"/>
                <w:rFonts w:eastAsiaTheme="majorEastAsia"/>
              </w:rPr>
            </w:pPr>
            <w:r>
              <w:rPr>
                <w:rStyle w:val="EmpfehlungenZchn"/>
                <w:rFonts w:eastAsiaTheme="majorEastAsia"/>
              </w:rPr>
              <w:t>Die Motivation zur Beschäftigung mit Polynomfunktionen soll durch eine Optimierungsaufgabe geweckt werden. Die verschiedenen Möglichkeiten, eine Schachtel aus einem DIN-A4-Blatt herzustellen, führen insbesondere auf Polynomfunktionen vom Grad 3. Hier können sich alle bislang erarbeiteten Regeln bewähren.</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 xml:space="preserve">Ganzrationale Funktionen vom Grad 3 werden Gegenstand einer </w:t>
            </w:r>
            <w:r>
              <w:rPr>
                <w:sz w:val="22"/>
                <w:szCs w:val="22"/>
                <w:lang w:eastAsia="en-US"/>
              </w:rPr>
              <w:lastRenderedPageBreak/>
              <w:t xml:space="preserve">qualitativen Erkundung mit dem GTR, wobei Parameter gezielt variiert werden. Bei der Klassifizierung der Formen können die Begriffe aus Unterrichtsvorhaben II (Thema E-A2) eingesetzt werden. Zusätzlich werden die Symmetrie zum Ursprung und das Globalverhalten untersucht. Die Vorteile einer Darstellung mithilfe von Linearfaktoren und die Bedeutung der </w:t>
            </w:r>
            <w:proofErr w:type="spellStart"/>
            <w:r>
              <w:rPr>
                <w:sz w:val="22"/>
                <w:szCs w:val="22"/>
                <w:lang w:eastAsia="en-US"/>
              </w:rPr>
              <w:t>Vielfachheit</w:t>
            </w:r>
            <w:proofErr w:type="spellEnd"/>
            <w:r>
              <w:rPr>
                <w:sz w:val="22"/>
                <w:szCs w:val="22"/>
                <w:lang w:eastAsia="en-US"/>
              </w:rPr>
              <w:t xml:space="preserve"> einer Nullstelle werden hier thematisiert. </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Durch gleichzeitiges Visualisieren der Ableitungsfunktion erklären Lernende die Eigenschaften von ganzrationalen Funktionen 3. Grades durch die Eigenschaften der ihnen vertrauten quadratischen Funktionen. Zugleich entdecken sie die Zusammenhänge zwischen charakteristischen Punkten, woran in Unterrichtsvorhaben VI (Thema E-A4) angeknüpft wird.</w:t>
            </w:r>
          </w:p>
        </w:tc>
      </w:tr>
    </w:tbl>
    <w:p w:rsidR="007E5F65" w:rsidRDefault="007E5F65" w:rsidP="007E5F65">
      <w:pPr>
        <w:jc w:val="left"/>
      </w:pPr>
    </w:p>
    <w:p w:rsidR="007E5F65" w:rsidRDefault="007E5F65" w:rsidP="007E5F65">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2261" w:hanging="2261"/>
              <w:jc w:val="left"/>
              <w:rPr>
                <w:rFonts w:cs="Arial"/>
                <w:i/>
                <w:sz w:val="28"/>
                <w:szCs w:val="28"/>
                <w:lang w:eastAsia="en-US"/>
              </w:rPr>
            </w:pPr>
            <w:r>
              <w:rPr>
                <w:b/>
                <w:sz w:val="28"/>
                <w:szCs w:val="28"/>
                <w:lang w:eastAsia="en-US"/>
              </w:rPr>
              <w:t xml:space="preserve">Thema: </w:t>
            </w:r>
            <w:r>
              <w:rPr>
                <w:rFonts w:cs="Arial"/>
                <w:i/>
                <w:sz w:val="28"/>
                <w:szCs w:val="28"/>
                <w:lang w:eastAsia="en-US"/>
              </w:rPr>
              <w:t>Entwicklung und Anwendung von Kriterien und Verfahren zur Untersuchung von Funktionen (E-A4)</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3320"/>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szCs w:val="22"/>
                <w:lang w:eastAsia="en-US"/>
              </w:rPr>
            </w:pPr>
            <w:r>
              <w:rPr>
                <w:rFonts w:cs="Arial"/>
                <w:sz w:val="22"/>
                <w:szCs w:val="22"/>
                <w:lang w:eastAsia="en-US"/>
              </w:rPr>
              <w:t>leiten</w:t>
            </w:r>
            <w:r>
              <w:rPr>
                <w:sz w:val="22"/>
                <w:szCs w:val="22"/>
                <w:lang w:eastAsia="en-US"/>
              </w:rPr>
              <w:t xml:space="preserve"> Funktionen graphisch ab</w:t>
            </w:r>
          </w:p>
          <w:p w:rsidR="007E5F65" w:rsidRDefault="007E5F65" w:rsidP="00013669">
            <w:pPr>
              <w:numPr>
                <w:ilvl w:val="0"/>
                <w:numId w:val="1"/>
              </w:numPr>
              <w:spacing w:line="276" w:lineRule="auto"/>
              <w:jc w:val="left"/>
              <w:rPr>
                <w:szCs w:val="22"/>
                <w:lang w:eastAsia="en-US"/>
              </w:rPr>
            </w:pPr>
            <w:r>
              <w:rPr>
                <w:rFonts w:cs="Arial"/>
                <w:sz w:val="22"/>
                <w:szCs w:val="22"/>
                <w:lang w:eastAsia="en-US"/>
              </w:rPr>
              <w:t>nennen</w:t>
            </w:r>
            <w:r>
              <w:rPr>
                <w:sz w:val="22"/>
                <w:szCs w:val="22"/>
                <w:lang w:eastAsia="en-US"/>
              </w:rPr>
              <w:t xml:space="preserve"> die </w:t>
            </w:r>
            <w:proofErr w:type="spellStart"/>
            <w:r>
              <w:rPr>
                <w:sz w:val="22"/>
                <w:szCs w:val="22"/>
                <w:lang w:eastAsia="en-US"/>
              </w:rPr>
              <w:t>Kosinusfunktion</w:t>
            </w:r>
            <w:proofErr w:type="spellEnd"/>
            <w:r>
              <w:rPr>
                <w:sz w:val="22"/>
                <w:szCs w:val="22"/>
                <w:lang w:eastAsia="en-US"/>
              </w:rPr>
              <w:t xml:space="preserve"> als Ableitung der Sinusfunktion</w:t>
            </w:r>
          </w:p>
          <w:p w:rsidR="007E5F65" w:rsidRDefault="007E5F65" w:rsidP="00013669">
            <w:pPr>
              <w:numPr>
                <w:ilvl w:val="0"/>
                <w:numId w:val="1"/>
              </w:numPr>
              <w:spacing w:line="276" w:lineRule="auto"/>
              <w:jc w:val="left"/>
              <w:rPr>
                <w:szCs w:val="22"/>
                <w:lang w:eastAsia="en-US"/>
              </w:rPr>
            </w:pPr>
            <w:r>
              <w:rPr>
                <w:rFonts w:cs="Arial"/>
                <w:sz w:val="22"/>
                <w:szCs w:val="22"/>
                <w:lang w:eastAsia="en-US"/>
              </w:rPr>
              <w:t>begründen</w:t>
            </w:r>
            <w:r>
              <w:rPr>
                <w:sz w:val="22"/>
                <w:szCs w:val="22"/>
                <w:lang w:eastAsia="en-US"/>
              </w:rPr>
              <w:t xml:space="preserve"> Eigenschaften von Funktionsgraphen (Monotonie, Extrempunkte) mit Hilfe der Graphen der Ableitungsfunktionen </w:t>
            </w:r>
          </w:p>
          <w:p w:rsidR="007E5F65" w:rsidRDefault="007E5F65" w:rsidP="00013669">
            <w:pPr>
              <w:numPr>
                <w:ilvl w:val="0"/>
                <w:numId w:val="1"/>
              </w:numPr>
              <w:spacing w:line="276" w:lineRule="auto"/>
              <w:jc w:val="left"/>
              <w:rPr>
                <w:szCs w:val="22"/>
                <w:lang w:eastAsia="en-US"/>
              </w:rPr>
            </w:pPr>
            <w:r>
              <w:rPr>
                <w:rFonts w:cs="Arial"/>
                <w:sz w:val="22"/>
                <w:szCs w:val="22"/>
                <w:lang w:eastAsia="en-US"/>
              </w:rPr>
              <w:t>nutzen</w:t>
            </w:r>
            <w:r>
              <w:rPr>
                <w:sz w:val="22"/>
                <w:szCs w:val="22"/>
                <w:lang w:eastAsia="en-US"/>
              </w:rPr>
              <w:t xml:space="preserve"> die Ableitungsregel für Potenzfunktionen mit natürlichem Exponenten</w:t>
            </w:r>
          </w:p>
          <w:p w:rsidR="007E5F65" w:rsidRDefault="007E5F65" w:rsidP="00013669">
            <w:pPr>
              <w:numPr>
                <w:ilvl w:val="0"/>
                <w:numId w:val="1"/>
              </w:numPr>
              <w:spacing w:line="276" w:lineRule="auto"/>
              <w:jc w:val="left"/>
              <w:rPr>
                <w:szCs w:val="22"/>
                <w:lang w:eastAsia="en-US"/>
              </w:rPr>
            </w:pPr>
            <w:r>
              <w:rPr>
                <w:rFonts w:cs="Arial"/>
                <w:sz w:val="22"/>
                <w:szCs w:val="22"/>
                <w:lang w:eastAsia="en-US"/>
              </w:rPr>
              <w:t>wenden</w:t>
            </w:r>
            <w:r>
              <w:rPr>
                <w:sz w:val="22"/>
                <w:szCs w:val="22"/>
                <w:lang w:eastAsia="en-US"/>
              </w:rPr>
              <w:t xml:space="preserve"> die Summen- und Faktorregel auf ganzrationale Funktionen an</w:t>
            </w:r>
          </w:p>
          <w:p w:rsidR="007E5F65" w:rsidRDefault="007E5F65" w:rsidP="00013669">
            <w:pPr>
              <w:numPr>
                <w:ilvl w:val="0"/>
                <w:numId w:val="1"/>
              </w:numPr>
              <w:spacing w:line="276" w:lineRule="auto"/>
              <w:jc w:val="left"/>
              <w:rPr>
                <w:szCs w:val="22"/>
                <w:lang w:eastAsia="en-US"/>
              </w:rPr>
            </w:pPr>
            <w:r>
              <w:rPr>
                <w:rFonts w:cs="Arial"/>
                <w:sz w:val="22"/>
                <w:szCs w:val="22"/>
                <w:lang w:eastAsia="en-US"/>
              </w:rPr>
              <w:t>lösen Polynomg</w:t>
            </w:r>
            <w:r>
              <w:rPr>
                <w:sz w:val="22"/>
                <w:szCs w:val="22"/>
                <w:lang w:eastAsia="en-US"/>
              </w:rPr>
              <w:t xml:space="preserve">leichungen, die sich durch einfaches Ausklammern </w:t>
            </w:r>
            <w:r>
              <w:rPr>
                <w:sz w:val="22"/>
                <w:szCs w:val="22"/>
                <w:lang w:eastAsia="en-US"/>
              </w:rPr>
              <w:lastRenderedPageBreak/>
              <w:t>oder Substituieren auf lineare und quadratische Gleichungen zurückführen lassen, ohne digitale Hilfsmittel</w:t>
            </w:r>
          </w:p>
          <w:p w:rsidR="007E5F65" w:rsidRDefault="007E5F65" w:rsidP="00013669">
            <w:pPr>
              <w:numPr>
                <w:ilvl w:val="0"/>
                <w:numId w:val="1"/>
              </w:numPr>
              <w:spacing w:line="276" w:lineRule="auto"/>
              <w:jc w:val="left"/>
              <w:rPr>
                <w:szCs w:val="22"/>
                <w:lang w:eastAsia="en-US"/>
              </w:rPr>
            </w:pPr>
            <w:r>
              <w:rPr>
                <w:rFonts w:cs="Arial"/>
                <w:sz w:val="22"/>
                <w:szCs w:val="22"/>
                <w:lang w:eastAsia="en-US"/>
              </w:rPr>
              <w:t xml:space="preserve">verwenden </w:t>
            </w:r>
            <w:r>
              <w:rPr>
                <w:sz w:val="22"/>
                <w:szCs w:val="22"/>
                <w:lang w:eastAsia="en-US"/>
              </w:rPr>
              <w:t>das notwendige Kriterium und das Vorzeichenwechselkriterium zur Bestimmung von Extrempunkten</w:t>
            </w:r>
          </w:p>
          <w:p w:rsidR="007E5F65" w:rsidRDefault="007E5F65" w:rsidP="00013669">
            <w:pPr>
              <w:numPr>
                <w:ilvl w:val="0"/>
                <w:numId w:val="1"/>
              </w:numPr>
              <w:spacing w:line="276" w:lineRule="auto"/>
              <w:jc w:val="left"/>
              <w:rPr>
                <w:b/>
                <w:szCs w:val="22"/>
                <w:lang w:eastAsia="en-US"/>
              </w:rPr>
            </w:pPr>
            <w:r>
              <w:rPr>
                <w:rFonts w:cs="Arial"/>
                <w:sz w:val="22"/>
                <w:szCs w:val="22"/>
                <w:lang w:eastAsia="en-US"/>
              </w:rPr>
              <w:t>unterscheiden</w:t>
            </w:r>
            <w:r>
              <w:rPr>
                <w:sz w:val="22"/>
                <w:szCs w:val="22"/>
                <w:lang w:eastAsia="en-US"/>
              </w:rPr>
              <w:t xml:space="preserve"> lokale und globale Extrema im Definitionsbereich</w:t>
            </w:r>
          </w:p>
          <w:p w:rsidR="007E5F65" w:rsidRDefault="007E5F65" w:rsidP="00013669">
            <w:pPr>
              <w:numPr>
                <w:ilvl w:val="0"/>
                <w:numId w:val="1"/>
              </w:numPr>
              <w:spacing w:line="276" w:lineRule="auto"/>
              <w:jc w:val="left"/>
              <w:rPr>
                <w:lang w:eastAsia="en-US"/>
              </w:rPr>
            </w:pPr>
            <w:r>
              <w:rPr>
                <w:sz w:val="22"/>
                <w:szCs w:val="22"/>
                <w:lang w:eastAsia="en-US"/>
              </w:rPr>
              <w:t xml:space="preserve">verwenden am Graphen oder Term einer Funktion ablesbare </w:t>
            </w:r>
            <w:r>
              <w:rPr>
                <w:rFonts w:cs="Arial"/>
                <w:sz w:val="22"/>
                <w:szCs w:val="22"/>
                <w:lang w:eastAsia="en-US"/>
              </w:rPr>
              <w:t>Eigenschaften</w:t>
            </w:r>
            <w:r>
              <w:rPr>
                <w:sz w:val="22"/>
                <w:szCs w:val="22"/>
                <w:lang w:eastAsia="en-US"/>
              </w:rPr>
              <w:t xml:space="preserve"> als Argumente beim Lösen von inner- und außermathematischen Problemen</w:t>
            </w:r>
          </w:p>
          <w:p w:rsidR="007E5F65" w:rsidRDefault="007E5F65">
            <w:pPr>
              <w:spacing w:line="276" w:lineRule="auto"/>
              <w:rPr>
                <w:rFonts w:cs="Arial"/>
                <w:b/>
                <w:sz w:val="16"/>
                <w:szCs w:val="16"/>
                <w:lang w:eastAsia="en-US"/>
              </w:rPr>
            </w:pPr>
          </w:p>
          <w:p w:rsidR="007E5F65" w:rsidRDefault="007E5F65">
            <w:pPr>
              <w:spacing w:line="276" w:lineRule="auto"/>
              <w:rPr>
                <w:rFonts w:cs="Arial"/>
                <w:b/>
                <w:sz w:val="22"/>
                <w:szCs w:val="22"/>
                <w:lang w:eastAsia="en-US"/>
              </w:rPr>
            </w:pPr>
            <w:r>
              <w:rPr>
                <w:rFonts w:cs="Arial"/>
                <w:b/>
                <w:sz w:val="22"/>
                <w:szCs w:val="22"/>
                <w:lang w:eastAsia="en-US"/>
              </w:rPr>
              <w:t>Prozessbezogene Kompetenzen (Schwerpunkte):</w:t>
            </w:r>
          </w:p>
          <w:p w:rsidR="007E5F65" w:rsidRDefault="007E5F65">
            <w:pPr>
              <w:spacing w:line="276" w:lineRule="auto"/>
              <w:jc w:val="left"/>
              <w:rPr>
                <w:rFonts w:cs="Arial"/>
                <w:b/>
                <w:i/>
                <w:sz w:val="22"/>
                <w:szCs w:val="22"/>
                <w:lang w:eastAsia="en-US"/>
              </w:rPr>
            </w:pPr>
            <w:r>
              <w:rPr>
                <w:rFonts w:cs="Arial"/>
                <w:b/>
                <w:i/>
                <w:sz w:val="22"/>
                <w:szCs w:val="22"/>
                <w:lang w:eastAsia="en-US"/>
              </w:rPr>
              <w:t>Problemlösen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erkennen Muster und Beziehungen </w:t>
            </w:r>
            <w:r>
              <w:rPr>
                <w:rFonts w:cs="Arial"/>
                <w:i/>
                <w:sz w:val="22"/>
                <w:szCs w:val="22"/>
                <w:lang w:eastAsia="en-US"/>
              </w:rPr>
              <w:t>(Erkunden)</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nutzen heuristische Strategien und Prinzipien (hier: Zurückführen auf Bekanntes) </w:t>
            </w:r>
            <w:r>
              <w:rPr>
                <w:rFonts w:cs="Arial"/>
                <w:i/>
                <w:sz w:val="22"/>
                <w:szCs w:val="22"/>
                <w:lang w:eastAsia="en-US"/>
              </w:rPr>
              <w:t>(Lösen)</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wählen geeignete Begriffe, Zusammenhänge und Verfahren zur Problemlösung aus </w:t>
            </w:r>
            <w:r>
              <w:rPr>
                <w:rFonts w:cs="Arial"/>
                <w:i/>
                <w:sz w:val="22"/>
                <w:szCs w:val="22"/>
                <w:lang w:eastAsia="en-US"/>
              </w:rPr>
              <w:t>(Lösen)</w:t>
            </w:r>
          </w:p>
          <w:p w:rsidR="007E5F65" w:rsidRDefault="007E5F65">
            <w:pPr>
              <w:spacing w:line="276" w:lineRule="auto"/>
              <w:rPr>
                <w:rFonts w:cs="Arial"/>
                <w:i/>
                <w:szCs w:val="22"/>
                <w:lang w:eastAsia="en-US"/>
              </w:rPr>
            </w:pPr>
          </w:p>
          <w:p w:rsidR="007E5F65" w:rsidRDefault="007E5F65">
            <w:pPr>
              <w:spacing w:line="276" w:lineRule="auto"/>
              <w:jc w:val="left"/>
              <w:rPr>
                <w:rFonts w:cs="Arial"/>
                <w:b/>
                <w:i/>
                <w:sz w:val="22"/>
                <w:szCs w:val="22"/>
                <w:lang w:eastAsia="en-US"/>
              </w:rPr>
            </w:pPr>
            <w:r>
              <w:rPr>
                <w:rFonts w:cs="Arial"/>
                <w:b/>
                <w:i/>
                <w:sz w:val="22"/>
                <w:szCs w:val="22"/>
                <w:lang w:eastAsia="en-US"/>
              </w:rPr>
              <w:t>Argumentieren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b/>
                <w:bCs/>
                <w:szCs w:val="22"/>
                <w:lang w:eastAsia="en-US"/>
              </w:rPr>
            </w:pPr>
            <w:r>
              <w:rPr>
                <w:rFonts w:cs="Arial"/>
                <w:sz w:val="22"/>
                <w:szCs w:val="22"/>
                <w:lang w:eastAsia="en-US"/>
              </w:rPr>
              <w:t>präzisieren</w:t>
            </w:r>
            <w:r>
              <w:rPr>
                <w:rFonts w:cs="Arial"/>
                <w:kern w:val="24"/>
                <w:sz w:val="22"/>
                <w:szCs w:val="22"/>
                <w:lang w:eastAsia="en-US"/>
              </w:rPr>
              <w:t xml:space="preserve"> Vermutungen mithilfe von Fachbegriffen und unter Berücksichtigung der logischen Struktur </w:t>
            </w:r>
            <w:r>
              <w:rPr>
                <w:rFonts w:cs="Arial"/>
                <w:i/>
                <w:sz w:val="22"/>
                <w:szCs w:val="22"/>
                <w:lang w:eastAsia="en-US"/>
              </w:rPr>
              <w:t>(Vermuten)</w:t>
            </w:r>
          </w:p>
          <w:p w:rsidR="007E5F65" w:rsidRDefault="007E5F65" w:rsidP="00013669">
            <w:pPr>
              <w:numPr>
                <w:ilvl w:val="0"/>
                <w:numId w:val="1"/>
              </w:numPr>
              <w:spacing w:line="276" w:lineRule="auto"/>
              <w:jc w:val="left"/>
              <w:rPr>
                <w:rFonts w:cs="Arial"/>
                <w:i/>
                <w:color w:val="000000"/>
                <w:kern w:val="24"/>
                <w:szCs w:val="22"/>
                <w:lang w:eastAsia="en-US"/>
              </w:rPr>
            </w:pPr>
            <w:r>
              <w:rPr>
                <w:rFonts w:cs="Arial"/>
                <w:color w:val="000000"/>
                <w:kern w:val="24"/>
                <w:sz w:val="22"/>
                <w:szCs w:val="22"/>
                <w:lang w:eastAsia="en-US"/>
              </w:rPr>
              <w:t xml:space="preserve">nutzen mathematische Regeln bzw. Sätze und sachlogische Argumente für Begründungen </w:t>
            </w:r>
            <w:r>
              <w:rPr>
                <w:rFonts w:cs="Arial"/>
                <w:i/>
                <w:color w:val="000000"/>
                <w:kern w:val="24"/>
                <w:sz w:val="22"/>
                <w:szCs w:val="22"/>
                <w:lang w:eastAsia="en-US"/>
              </w:rPr>
              <w:t>(Begründen)</w:t>
            </w:r>
          </w:p>
          <w:p w:rsidR="007E5F65" w:rsidRDefault="007E5F65" w:rsidP="00013669">
            <w:pPr>
              <w:numPr>
                <w:ilvl w:val="0"/>
                <w:numId w:val="1"/>
              </w:numPr>
              <w:spacing w:line="276" w:lineRule="auto"/>
              <w:jc w:val="left"/>
              <w:rPr>
                <w:rFonts w:cs="Arial"/>
                <w:kern w:val="24"/>
                <w:szCs w:val="22"/>
                <w:lang w:eastAsia="en-US"/>
              </w:rPr>
            </w:pPr>
            <w:r>
              <w:rPr>
                <w:rFonts w:cs="Arial"/>
                <w:sz w:val="22"/>
                <w:szCs w:val="22"/>
                <w:lang w:eastAsia="en-US"/>
              </w:rPr>
              <w:t>berücksichtigen</w:t>
            </w:r>
            <w:r>
              <w:rPr>
                <w:rFonts w:cs="Arial"/>
                <w:kern w:val="24"/>
                <w:sz w:val="22"/>
                <w:szCs w:val="22"/>
                <w:lang w:eastAsia="en-US"/>
              </w:rPr>
              <w:t xml:space="preserve"> vermehrt logische Strukturen (notwendige / hinreichende Bedingung, Folgerungen […]) </w:t>
            </w:r>
            <w:r>
              <w:rPr>
                <w:rFonts w:cs="Arial"/>
                <w:i/>
                <w:color w:val="000000"/>
                <w:kern w:val="24"/>
                <w:sz w:val="22"/>
                <w:szCs w:val="22"/>
                <w:lang w:eastAsia="en-US"/>
              </w:rPr>
              <w:t>(Begründen)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erkennen</w:t>
            </w:r>
            <w:r>
              <w:rPr>
                <w:rFonts w:cs="Arial"/>
                <w:kern w:val="24"/>
                <w:sz w:val="22"/>
                <w:szCs w:val="22"/>
                <w:lang w:eastAsia="en-US"/>
              </w:rPr>
              <w:t xml:space="preserve"> fehlerhafte</w:t>
            </w:r>
            <w:r>
              <w:rPr>
                <w:rFonts w:cs="Arial"/>
                <w:sz w:val="22"/>
                <w:szCs w:val="22"/>
                <w:lang w:eastAsia="en-US"/>
              </w:rPr>
              <w:t xml:space="preserve"> Argumentationsketten und korrigieren sie </w:t>
            </w:r>
            <w:r>
              <w:rPr>
                <w:rFonts w:cs="Arial"/>
                <w:i/>
                <w:sz w:val="22"/>
                <w:szCs w:val="22"/>
                <w:lang w:eastAsia="en-US"/>
              </w:rPr>
              <w:t>(Beurteilen)</w:t>
            </w:r>
          </w:p>
          <w:p w:rsidR="007E5F65" w:rsidRDefault="007E5F65">
            <w:pPr>
              <w:spacing w:line="276" w:lineRule="auto"/>
              <w:jc w:val="left"/>
              <w:rPr>
                <w:rFonts w:cs="Arial"/>
                <w:i/>
                <w:szCs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2, 7 und 3</w:t>
            </w:r>
          </w:p>
          <w:p w:rsidR="007E5F65" w:rsidRDefault="007E5F65">
            <w:pPr>
              <w:spacing w:line="276" w:lineRule="auto"/>
              <w:rPr>
                <w:sz w:val="22"/>
                <w:szCs w:val="22"/>
                <w:lang w:eastAsia="en-US"/>
              </w:rPr>
            </w:pPr>
          </w:p>
          <w:p w:rsidR="007E5F65" w:rsidRDefault="007E5F65">
            <w:pPr>
              <w:spacing w:line="276" w:lineRule="auto"/>
              <w:rPr>
                <w:szCs w:val="22"/>
                <w:lang w:eastAsia="en-US"/>
              </w:rPr>
            </w:pPr>
            <w:r>
              <w:rPr>
                <w:sz w:val="22"/>
                <w:szCs w:val="22"/>
                <w:lang w:eastAsia="en-US"/>
              </w:rPr>
              <w:t xml:space="preserve">Ein kurzes Wiederaufgreifen des graphischen Ableitens am Beispiel der Sinusfunktion führt zur Entdeckung, dass die </w:t>
            </w:r>
            <w:proofErr w:type="spellStart"/>
            <w:r>
              <w:rPr>
                <w:sz w:val="22"/>
                <w:szCs w:val="22"/>
                <w:lang w:eastAsia="en-US"/>
              </w:rPr>
              <w:t>Kosinusfunktion</w:t>
            </w:r>
            <w:proofErr w:type="spellEnd"/>
            <w:r>
              <w:rPr>
                <w:sz w:val="22"/>
                <w:szCs w:val="22"/>
                <w:lang w:eastAsia="en-US"/>
              </w:rPr>
              <w:t xml:space="preserve"> deren Ableitung ist.</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 xml:space="preserve">Für ganzrationale Funktionen werden die Zusammenhänge zwischen den Extrempunkten der Ausgangsfunktion und ihrer Ableitung durch die Betrachtung von </w:t>
            </w:r>
            <w:proofErr w:type="spellStart"/>
            <w:r>
              <w:rPr>
                <w:sz w:val="22"/>
                <w:szCs w:val="22"/>
                <w:lang w:eastAsia="en-US"/>
              </w:rPr>
              <w:t>Monotonieintervallen</w:t>
            </w:r>
            <w:proofErr w:type="spellEnd"/>
            <w:r>
              <w:rPr>
                <w:sz w:val="22"/>
                <w:szCs w:val="22"/>
                <w:lang w:eastAsia="en-US"/>
              </w:rPr>
              <w:t xml:space="preserve"> und der vier möglichen Vorzeichenwechsel an den Nullstellen der Ableitung untersucht. Die Schülerinnen und Schüler üben damit, vorstellungsbezogen zu </w:t>
            </w:r>
            <w:r>
              <w:rPr>
                <w:sz w:val="22"/>
                <w:szCs w:val="22"/>
                <w:lang w:eastAsia="en-US"/>
              </w:rPr>
              <w:lastRenderedPageBreak/>
              <w:t>argumentieren. Die Untersuchungen auf Symmetrien und Globalverhalten werden fortgesetzt.</w:t>
            </w:r>
          </w:p>
          <w:p w:rsidR="007E5F65" w:rsidRDefault="007E5F65">
            <w:pPr>
              <w:spacing w:line="276" w:lineRule="auto"/>
              <w:rPr>
                <w:szCs w:val="22"/>
                <w:lang w:eastAsia="en-US"/>
              </w:rPr>
            </w:pPr>
          </w:p>
          <w:p w:rsidR="007E5F65" w:rsidRDefault="007E5F65">
            <w:pPr>
              <w:spacing w:line="276" w:lineRule="auto"/>
              <w:rPr>
                <w:sz w:val="22"/>
                <w:szCs w:val="22"/>
                <w:lang w:eastAsia="en-US"/>
              </w:rPr>
            </w:pPr>
            <w:r>
              <w:rPr>
                <w:sz w:val="22"/>
                <w:szCs w:val="22"/>
                <w:lang w:eastAsia="en-US"/>
              </w:rPr>
              <w:t>Bezüglich der Lösung von Gleichungen im Zusammenhang mit der Nullstellenbestimmung wird durch geeignete Aufgaben Gelegenheit zum Üben von Lösungsverfahren ohne Verwendung des GTR gegeben.</w:t>
            </w:r>
          </w:p>
          <w:p w:rsidR="007E5F65" w:rsidRDefault="007E5F65">
            <w:pPr>
              <w:spacing w:line="276" w:lineRule="auto"/>
              <w:rPr>
                <w:sz w:val="22"/>
                <w:szCs w:val="22"/>
                <w:lang w:eastAsia="en-US"/>
              </w:rPr>
            </w:pPr>
          </w:p>
          <w:p w:rsidR="007E5F65" w:rsidRDefault="007E5F65">
            <w:pPr>
              <w:spacing w:line="276" w:lineRule="auto"/>
              <w:rPr>
                <w:i/>
                <w:szCs w:val="22"/>
                <w:lang w:eastAsia="en-US"/>
              </w:rPr>
            </w:pPr>
            <w:r>
              <w:rPr>
                <w:i/>
                <w:sz w:val="22"/>
                <w:szCs w:val="22"/>
                <w:lang w:eastAsia="en-US"/>
              </w:rPr>
              <w:t>Der logische Unterschied zwischen notwendigen und hinreichenden Kriterien kann durch Multiple-Choice-Aufgaben vertieft werden, die rund um die Thematik der Funktionsuntersuchung von Polynomfunktionen Begründungsanlässe und die Möglichkeit der Einübung zentraler Begriffe bieten.</w:t>
            </w:r>
          </w:p>
          <w:p w:rsidR="007E5F65" w:rsidRDefault="007E5F65">
            <w:pPr>
              <w:spacing w:line="276" w:lineRule="auto"/>
              <w:rPr>
                <w:szCs w:val="22"/>
                <w:lang w:eastAsia="en-US"/>
              </w:rPr>
            </w:pPr>
            <w:r>
              <w:rPr>
                <w:sz w:val="22"/>
                <w:szCs w:val="22"/>
                <w:lang w:eastAsia="en-US"/>
              </w:rPr>
              <w:t>Neben den Fällen, in denen das Vorzeichenwechselkriterium angewendet wird, werden die Lernenden auch mit Situationen konfrontiert, in denen sie mit den Eigenschaften des Graphen oder Terms argumentieren. So erzwingt z. B. Achsensymmetrie die Existenz eines Extrempunktes auf der Symmetrieachse.</w:t>
            </w:r>
          </w:p>
          <w:p w:rsidR="007E5F65" w:rsidRDefault="007E5F65">
            <w:pPr>
              <w:spacing w:line="276" w:lineRule="auto"/>
              <w:rPr>
                <w:szCs w:val="22"/>
                <w:lang w:eastAsia="en-US"/>
              </w:rPr>
            </w:pPr>
          </w:p>
          <w:p w:rsidR="007E5F65" w:rsidRDefault="007E5F65">
            <w:pPr>
              <w:pStyle w:val="Empfehlungen"/>
              <w:spacing w:line="276" w:lineRule="auto"/>
              <w:rPr>
                <w:lang w:val="de-DE" w:eastAsia="de-DE"/>
              </w:rPr>
            </w:pPr>
            <w:r>
              <w:rPr>
                <w:lang w:val="de-DE" w:eastAsia="de-DE"/>
              </w:rPr>
              <w:t xml:space="preserve">Beim Lösen von inner- und außermathematischen Problemen können auch Tangentengleichungen bestimmt werden. </w:t>
            </w:r>
          </w:p>
          <w:p w:rsidR="007E5F65" w:rsidRDefault="007E5F65">
            <w:pPr>
              <w:spacing w:line="276" w:lineRule="auto"/>
              <w:rPr>
                <w:szCs w:val="24"/>
                <w:lang w:eastAsia="en-US"/>
              </w:rPr>
            </w:pPr>
          </w:p>
        </w:tc>
      </w:tr>
    </w:tbl>
    <w:p w:rsidR="007E5F65" w:rsidRDefault="007E5F65" w:rsidP="007E5F65">
      <w:pPr>
        <w:jc w:val="left"/>
        <w:rPr>
          <w:sz w:val="8"/>
          <w:szCs w:val="8"/>
        </w:rPr>
      </w:pPr>
      <w:r>
        <w:lastRenderedPageBreak/>
        <w:br w:type="page"/>
      </w:r>
    </w:p>
    <w:p w:rsidR="007E5F65" w:rsidRDefault="007E5F65" w:rsidP="007E5F65">
      <w:pPr>
        <w:pStyle w:val="berschrift4"/>
      </w:pPr>
      <w:bookmarkStart w:id="0" w:name="_GoBack"/>
      <w:bookmarkEnd w:id="0"/>
      <w:r>
        <w:lastRenderedPageBreak/>
        <w:t>Einführungsphase Stochastik (S)</w:t>
      </w:r>
    </w:p>
    <w:p w:rsidR="007E5F65" w:rsidRDefault="007E5F65" w:rsidP="007E5F65">
      <w:pPr>
        <w:jc w:val="left"/>
        <w:rPr>
          <w:sz w:val="22"/>
          <w:szCs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2261" w:hanging="2261"/>
              <w:jc w:val="left"/>
              <w:rPr>
                <w:rFonts w:cs="Arial"/>
                <w:i/>
                <w:sz w:val="18"/>
                <w:szCs w:val="18"/>
                <w:lang w:eastAsia="en-US"/>
              </w:rPr>
            </w:pPr>
            <w:r>
              <w:rPr>
                <w:b/>
                <w:sz w:val="28"/>
                <w:szCs w:val="28"/>
                <w:lang w:eastAsia="en-US"/>
              </w:rPr>
              <w:t xml:space="preserve">Thema: </w:t>
            </w:r>
            <w:r>
              <w:rPr>
                <w:i/>
                <w:sz w:val="28"/>
                <w:szCs w:val="28"/>
                <w:lang w:eastAsia="en-US"/>
              </w:rPr>
              <w:t>Den Zufall im Griff – Modellierung von Zufallsprozessen (E-S1)</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color w:val="5F497A"/>
                <w:szCs w:val="22"/>
                <w:lang w:eastAsia="en-US"/>
              </w:rPr>
            </w:pPr>
            <w:r>
              <w:rPr>
                <w:b/>
                <w:sz w:val="22"/>
                <w:szCs w:val="22"/>
                <w:lang w:eastAsia="en-US"/>
              </w:rPr>
              <w:t>Vorhabenbezogene Absprachen und Empfehlungen</w:t>
            </w:r>
          </w:p>
        </w:tc>
      </w:tr>
      <w:tr w:rsidR="007E5F65" w:rsidTr="007E5F65">
        <w:trPr>
          <w:trHeight w:val="835"/>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deuten Alltagssituationen als Zufallsexperimente</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simulieren Zufallsexperimente</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verwenden Urnenmodelle zur Beschreibung von Zufallsprozessen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stellen Wahrscheinlichkeitsverteilungen auf und führen Erwartungswertbetrachtungen durch</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beschreiben mehrstufige Zufallsexperimente und ermitteln Wahrscheinlichkeiten mit Hilfe der Pfadregeln</w:t>
            </w:r>
          </w:p>
          <w:p w:rsidR="007E5F65" w:rsidRDefault="007E5F65">
            <w:pPr>
              <w:spacing w:line="276" w:lineRule="auto"/>
              <w:rPr>
                <w:rFonts w:cs="Arial"/>
                <w:b/>
                <w:sz w:val="20"/>
                <w:lang w:eastAsia="en-US"/>
              </w:rPr>
            </w:pP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pStyle w:val="berschrift5"/>
              <w:spacing w:line="276" w:lineRule="auto"/>
              <w:rPr>
                <w:rFonts w:ascii="Arial" w:hAnsi="Arial" w:cs="Arial"/>
                <w:iCs/>
                <w:sz w:val="22"/>
                <w:szCs w:val="22"/>
                <w:lang w:eastAsia="en-US"/>
              </w:rPr>
            </w:pPr>
            <w:r>
              <w:rPr>
                <w:rFonts w:ascii="Arial" w:hAnsi="Arial" w:cs="Arial"/>
                <w:iCs/>
                <w:sz w:val="22"/>
                <w:szCs w:val="22"/>
                <w:lang w:eastAsia="en-US"/>
              </w:rPr>
              <w:t>Modellieren</w:t>
            </w:r>
          </w:p>
          <w:p w:rsidR="007E5F65" w:rsidRDefault="007E5F65">
            <w:pPr>
              <w:spacing w:line="276" w:lineRule="auto"/>
              <w:rPr>
                <w:i/>
                <w:iCs/>
                <w:szCs w:val="22"/>
                <w:lang w:eastAsia="en-US"/>
              </w:rPr>
            </w:pPr>
            <w:r>
              <w:rPr>
                <w:i/>
                <w:iCs/>
                <w:sz w:val="22"/>
                <w:szCs w:val="22"/>
                <w:lang w:eastAsia="en-US"/>
              </w:rPr>
              <w:t xml:space="preserve">Die Schülerinnen und Schüler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treffen</w:t>
            </w:r>
            <w:r>
              <w:rPr>
                <w:sz w:val="22"/>
                <w:szCs w:val="22"/>
                <w:lang w:eastAsia="en-US"/>
              </w:rPr>
              <w:t xml:space="preserve"> Annahmen und nehmen begründet Vereinfachungen einer realen Situation vor </w:t>
            </w:r>
            <w:r>
              <w:rPr>
                <w:i/>
                <w:sz w:val="22"/>
                <w:szCs w:val="22"/>
                <w:lang w:eastAsia="en-US"/>
              </w:rPr>
              <w:t>(Strukturieren)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übersetzen</w:t>
            </w:r>
            <w:r>
              <w:rPr>
                <w:sz w:val="22"/>
                <w:szCs w:val="22"/>
                <w:lang w:eastAsia="en-US"/>
              </w:rPr>
              <w:t xml:space="preserve"> zunehmend komplexe Sachsituationen in mathematische Modelle </w:t>
            </w:r>
            <w:r>
              <w:rPr>
                <w:i/>
                <w:sz w:val="22"/>
                <w:szCs w:val="22"/>
                <w:lang w:eastAsia="en-US"/>
              </w:rPr>
              <w:t>(Mathematisieren)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erarbeiten</w:t>
            </w:r>
            <w:r>
              <w:rPr>
                <w:sz w:val="22"/>
                <w:szCs w:val="22"/>
                <w:lang w:eastAsia="en-US"/>
              </w:rPr>
              <w:t xml:space="preserve"> mithilfe mathematischer Kenntnisse und Fertigkeiten eine Lösung innerhalb des mathematischen Modells </w:t>
            </w:r>
            <w:r>
              <w:rPr>
                <w:i/>
                <w:sz w:val="22"/>
                <w:szCs w:val="22"/>
                <w:lang w:eastAsia="en-US"/>
              </w:rPr>
              <w:t>(Mathematisieren)</w:t>
            </w:r>
          </w:p>
          <w:p w:rsidR="007E5F65" w:rsidRDefault="007E5F65">
            <w:pPr>
              <w:spacing w:line="276" w:lineRule="auto"/>
              <w:rPr>
                <w:rFonts w:cs="Arial"/>
                <w:b/>
                <w:sz w:val="20"/>
                <w:lang w:eastAsia="en-US"/>
              </w:rPr>
            </w:pPr>
          </w:p>
          <w:p w:rsidR="007E5F65" w:rsidRDefault="007E5F65">
            <w:pPr>
              <w:pStyle w:val="berschrift5"/>
              <w:spacing w:line="276" w:lineRule="auto"/>
              <w:rPr>
                <w:rFonts w:ascii="Arial" w:hAnsi="Arial" w:cs="Arial"/>
                <w:iCs/>
                <w:sz w:val="22"/>
                <w:szCs w:val="22"/>
                <w:lang w:eastAsia="en-US"/>
              </w:rPr>
            </w:pPr>
            <w:r>
              <w:rPr>
                <w:rFonts w:ascii="Arial" w:hAnsi="Arial" w:cs="Arial"/>
                <w:iCs/>
                <w:sz w:val="22"/>
                <w:szCs w:val="22"/>
                <w:lang w:eastAsia="en-US"/>
              </w:rPr>
              <w:t>Werkzeuge nutzen</w:t>
            </w:r>
          </w:p>
          <w:p w:rsidR="007E5F65" w:rsidRDefault="007E5F65">
            <w:pPr>
              <w:spacing w:line="276" w:lineRule="auto"/>
              <w:ind w:left="851" w:hanging="851"/>
              <w:rPr>
                <w:rFonts w:cs="Arial"/>
                <w:i/>
                <w:iCs/>
                <w:szCs w:val="22"/>
                <w:lang w:eastAsia="en-US"/>
              </w:rPr>
            </w:pPr>
            <w:r>
              <w:rPr>
                <w:rFonts w:cs="Arial"/>
                <w:i/>
                <w:iCs/>
                <w:sz w:val="22"/>
                <w:szCs w:val="22"/>
                <w:lang w:eastAsia="en-US"/>
              </w:rPr>
              <w:t>Die Schülerinnen und Schüler</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lastRenderedPageBreak/>
              <w:t>verwenden</w:t>
            </w:r>
            <w:r>
              <w:rPr>
                <w:rFonts w:cs="Arial"/>
                <w:kern w:val="24"/>
                <w:sz w:val="22"/>
                <w:szCs w:val="22"/>
                <w:lang w:eastAsia="en-US"/>
              </w:rPr>
              <w:t xml:space="preserve"> verschiedene</w:t>
            </w:r>
            <w:r>
              <w:rPr>
                <w:rFonts w:cs="Arial"/>
                <w:sz w:val="22"/>
                <w:szCs w:val="22"/>
                <w:lang w:eastAsia="en-US"/>
              </w:rPr>
              <w:t xml:space="preserve"> digitale Werkzeuge zum</w:t>
            </w:r>
            <w:r>
              <w:rPr>
                <w:rFonts w:cs="Arial"/>
                <w:sz w:val="22"/>
                <w:szCs w:val="22"/>
                <w:lang w:eastAsia="en-US"/>
              </w:rPr>
              <w:br/>
              <w:t>… Generieren von Zufallszahlen</w:t>
            </w:r>
            <w:r>
              <w:rPr>
                <w:rFonts w:cs="Arial"/>
                <w:sz w:val="22"/>
                <w:szCs w:val="22"/>
                <w:lang w:eastAsia="en-US"/>
              </w:rPr>
              <w:br/>
              <w:t>… Variieren der Parameter von Wahrscheinlichkeitsverteilungen</w:t>
            </w:r>
            <w:r>
              <w:rPr>
                <w:rFonts w:cs="Arial"/>
                <w:sz w:val="22"/>
                <w:szCs w:val="22"/>
                <w:lang w:eastAsia="en-US"/>
              </w:rPr>
              <w:br/>
              <w:t>… Erstellen der Histogramme von Wahrscheinlichkeitsverteilungen</w:t>
            </w:r>
            <w:r>
              <w:rPr>
                <w:rFonts w:cs="Arial"/>
                <w:sz w:val="22"/>
                <w:szCs w:val="22"/>
                <w:lang w:eastAsia="en-US"/>
              </w:rPr>
              <w:br/>
              <w:t>… Berechnen der Kennzahlen von Wahrscheinlichkeitsverteilungen</w:t>
            </w:r>
            <w:r>
              <w:rPr>
                <w:rFonts w:cs="Arial"/>
                <w:sz w:val="22"/>
                <w:szCs w:val="22"/>
                <w:lang w:eastAsia="en-US"/>
              </w:rPr>
              <w:br/>
              <w:t xml:space="preserve">     (Erwartungswert)</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5, 1 - 2</w:t>
            </w:r>
          </w:p>
          <w:p w:rsidR="007E5F65" w:rsidRDefault="007E5F65">
            <w:pPr>
              <w:spacing w:line="276" w:lineRule="auto"/>
              <w:rPr>
                <w:sz w:val="22"/>
                <w:szCs w:val="22"/>
                <w:lang w:eastAsia="en-US"/>
              </w:rPr>
            </w:pPr>
          </w:p>
          <w:p w:rsidR="007E5F65" w:rsidRDefault="007E5F65">
            <w:pPr>
              <w:spacing w:line="276" w:lineRule="auto"/>
              <w:rPr>
                <w:sz w:val="22"/>
                <w:szCs w:val="22"/>
                <w:lang w:eastAsia="en-US"/>
              </w:rPr>
            </w:pPr>
            <w:r>
              <w:rPr>
                <w:sz w:val="22"/>
                <w:szCs w:val="22"/>
                <w:lang w:eastAsia="en-US"/>
              </w:rPr>
              <w:t>Der Einstieg soll neben Beispielen aus dem Bereich der Glücksspiele auch Abwendungen im Sachkontext enthalten.</w:t>
            </w:r>
          </w:p>
          <w:p w:rsidR="007E5F65" w:rsidRDefault="007E5F65">
            <w:pPr>
              <w:spacing w:line="276" w:lineRule="auto"/>
              <w:rPr>
                <w:szCs w:val="22"/>
                <w:lang w:eastAsia="en-US"/>
              </w:rPr>
            </w:pPr>
            <w:r>
              <w:rPr>
                <w:sz w:val="22"/>
                <w:szCs w:val="22"/>
                <w:lang w:eastAsia="en-US"/>
              </w:rPr>
              <w:br/>
              <w:t>Zur Modellierung von Wirklichkeit werden durchgängig Simulationen – auch unter Verwendung von digitalen Werkzeugen (GTR, Tabellenkalkulation) – geplant und durchgeführt (Zufallsgenerator).</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Das Urnenmodell wird auch verwendet, um grundlegende Zählprinzipien  wie das Ziehen mit/ohne Zurücklegen mit/ohne Berücksichtigung der Reihenfolge zu thematisieren.</w:t>
            </w:r>
          </w:p>
          <w:p w:rsidR="007E5F65" w:rsidRDefault="007E5F65">
            <w:pPr>
              <w:spacing w:line="276" w:lineRule="auto"/>
              <w:rPr>
                <w:szCs w:val="22"/>
                <w:lang w:eastAsia="en-US"/>
              </w:rPr>
            </w:pPr>
          </w:p>
          <w:p w:rsidR="007E5F65" w:rsidRDefault="007E5F65">
            <w:pPr>
              <w:spacing w:line="276" w:lineRule="auto"/>
              <w:rPr>
                <w:sz w:val="22"/>
                <w:szCs w:val="22"/>
                <w:lang w:val="x-none" w:eastAsia="en-US"/>
              </w:rPr>
            </w:pPr>
            <w:r>
              <w:rPr>
                <w:rStyle w:val="EmpfehlungenZchn"/>
                <w:rFonts w:eastAsiaTheme="majorEastAsia"/>
              </w:rPr>
              <w:t>Die zentralen Begriffe Wahrscheinlichkeitsverteilung und Erwartungswert werden in einem geeigneten Kontext (z. B. Glücksspiele) erarbeitet und können durch zunehmende Komplexität vertieft werden.</w:t>
            </w:r>
          </w:p>
          <w:p w:rsidR="007E5F65" w:rsidRDefault="007E5F65">
            <w:pPr>
              <w:spacing w:line="276" w:lineRule="auto"/>
              <w:rPr>
                <w:szCs w:val="22"/>
                <w:lang w:eastAsia="en-US"/>
              </w:rPr>
            </w:pPr>
            <w:r>
              <w:rPr>
                <w:sz w:val="22"/>
                <w:szCs w:val="22"/>
                <w:lang w:eastAsia="en-US"/>
              </w:rPr>
              <w:t>Digitale Werkzeuge werden zur Visualisierung von Wahrscheinlichkeitsverteilungen (Histogramme) und zur Entlastung von händischem Rechnen verwendet.</w:t>
            </w:r>
          </w:p>
        </w:tc>
      </w:tr>
    </w:tbl>
    <w:p w:rsidR="007E5F65" w:rsidRDefault="007E5F65" w:rsidP="007E5F65">
      <w:pPr>
        <w:jc w:val="left"/>
      </w:pPr>
    </w:p>
    <w:p w:rsidR="007E5F65" w:rsidRDefault="007E5F65" w:rsidP="007E5F65">
      <w:pPr>
        <w:jc w:val="left"/>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1061" w:hanging="1061"/>
              <w:jc w:val="left"/>
              <w:rPr>
                <w:rFonts w:cs="Arial"/>
                <w:i/>
                <w:sz w:val="28"/>
                <w:szCs w:val="28"/>
                <w:lang w:eastAsia="en-US"/>
              </w:rPr>
            </w:pPr>
            <w:r>
              <w:rPr>
                <w:b/>
                <w:sz w:val="28"/>
                <w:szCs w:val="28"/>
                <w:lang w:eastAsia="en-US"/>
              </w:rPr>
              <w:t xml:space="preserve">Thema: </w:t>
            </w:r>
            <w:r>
              <w:rPr>
                <w:i/>
                <w:sz w:val="28"/>
                <w:szCs w:val="28"/>
                <w:lang w:eastAsia="en-US"/>
              </w:rPr>
              <w:t>Testergebnisse richtig interpretieren – Umgang mit bedingten Wahrscheinlichkeiten (E-S2)</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3320"/>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pPr>
              <w:spacing w:line="276" w:lineRule="auto"/>
              <w:rPr>
                <w:rFonts w:cs="Arial"/>
                <w:i/>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modellieren</w:t>
            </w:r>
            <w:r>
              <w:rPr>
                <w:sz w:val="22"/>
                <w:szCs w:val="22"/>
                <w:lang w:eastAsia="en-US"/>
              </w:rPr>
              <w:t xml:space="preserve"> Sachverhalte mit Hilfe von Baumdiagrammen und Vier-oder</w:t>
            </w:r>
            <w:r>
              <w:rPr>
                <w:rFonts w:cs="Arial"/>
                <w:sz w:val="22"/>
                <w:szCs w:val="22"/>
                <w:lang w:eastAsia="en-US"/>
              </w:rPr>
              <w:t xml:space="preserve"> </w:t>
            </w:r>
            <w:proofErr w:type="spellStart"/>
            <w:r>
              <w:rPr>
                <w:rFonts w:cs="Arial"/>
                <w:sz w:val="22"/>
                <w:szCs w:val="22"/>
                <w:lang w:eastAsia="en-US"/>
              </w:rPr>
              <w:t>Mehrfeldertafeln</w:t>
            </w:r>
            <w:proofErr w:type="spellEnd"/>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 xml:space="preserve">bestimmen bedingte Wahrscheinlichkeiten </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prüfen Teilvorgänge mehrstufiger Zufallsexperimente auf stochastische Unabhängigkeit</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bearbeiten Problemstellungen im Kontext bedingter Wahrscheinlichkeiten.</w:t>
            </w: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pStyle w:val="berschrift5"/>
              <w:spacing w:line="276" w:lineRule="auto"/>
              <w:rPr>
                <w:rFonts w:ascii="Arial" w:hAnsi="Arial" w:cs="Arial"/>
                <w:iCs/>
                <w:sz w:val="22"/>
                <w:szCs w:val="22"/>
                <w:lang w:eastAsia="en-US"/>
              </w:rPr>
            </w:pPr>
            <w:r>
              <w:rPr>
                <w:rFonts w:ascii="Arial" w:hAnsi="Arial" w:cs="Arial"/>
                <w:iCs/>
                <w:sz w:val="22"/>
                <w:szCs w:val="22"/>
                <w:lang w:eastAsia="en-US"/>
              </w:rPr>
              <w:t>Modellieren</w:t>
            </w:r>
          </w:p>
          <w:p w:rsidR="007E5F65" w:rsidRDefault="007E5F65">
            <w:pPr>
              <w:spacing w:line="276" w:lineRule="auto"/>
              <w:rPr>
                <w:rFonts w:cs="Arial"/>
                <w:i/>
                <w:sz w:val="22"/>
                <w:szCs w:val="22"/>
                <w:lang w:eastAsia="en-US"/>
              </w:rPr>
            </w:pPr>
            <w:r>
              <w:rPr>
                <w:rFonts w:cs="Arial"/>
                <w:i/>
                <w:sz w:val="22"/>
                <w:szCs w:val="22"/>
                <w:lang w:eastAsia="en-US"/>
              </w:rPr>
              <w:t xml:space="preserve">Die Schülerinnen und Schüler </w:t>
            </w:r>
          </w:p>
          <w:p w:rsidR="007E5F65" w:rsidRDefault="007E5F65" w:rsidP="00013669">
            <w:pPr>
              <w:numPr>
                <w:ilvl w:val="0"/>
                <w:numId w:val="1"/>
              </w:numPr>
              <w:spacing w:line="276" w:lineRule="auto"/>
              <w:jc w:val="left"/>
              <w:rPr>
                <w:rFonts w:cs="Arial"/>
                <w:i/>
                <w:szCs w:val="22"/>
                <w:lang w:eastAsia="en-US"/>
              </w:rPr>
            </w:pPr>
            <w:r>
              <w:rPr>
                <w:rFonts w:cs="Arial"/>
                <w:sz w:val="22"/>
                <w:szCs w:val="22"/>
                <w:lang w:eastAsia="en-US"/>
              </w:rPr>
              <w:t>erfassen und strukturieren zunehmend komplexe Sachsituationen mit Blick</w:t>
            </w:r>
            <w:r>
              <w:rPr>
                <w:sz w:val="22"/>
                <w:szCs w:val="22"/>
                <w:lang w:eastAsia="en-US"/>
              </w:rPr>
              <w:t xml:space="preserve"> auf eine konkrete Fragestellung </w:t>
            </w:r>
            <w:r>
              <w:rPr>
                <w:i/>
                <w:sz w:val="22"/>
                <w:szCs w:val="22"/>
                <w:lang w:eastAsia="en-US"/>
              </w:rPr>
              <w:t>(Strukturieren)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t>erarbeiten</w:t>
            </w:r>
            <w:r>
              <w:rPr>
                <w:sz w:val="22"/>
                <w:szCs w:val="22"/>
                <w:lang w:eastAsia="en-US"/>
              </w:rPr>
              <w:t xml:space="preserve"> mithilfe mathematischer Kenntnisse und Fertigkeiten eine Lösung innerhalb des mathematischen Modells </w:t>
            </w:r>
            <w:r>
              <w:rPr>
                <w:i/>
                <w:sz w:val="22"/>
                <w:szCs w:val="22"/>
                <w:lang w:eastAsia="en-US"/>
              </w:rPr>
              <w:t>(Mathematisieren)</w:t>
            </w:r>
          </w:p>
          <w:p w:rsidR="007E5F65" w:rsidRDefault="007E5F65" w:rsidP="00013669">
            <w:pPr>
              <w:numPr>
                <w:ilvl w:val="0"/>
                <w:numId w:val="1"/>
              </w:numPr>
              <w:spacing w:line="276" w:lineRule="auto"/>
              <w:jc w:val="left"/>
              <w:rPr>
                <w:rFonts w:cs="Arial"/>
                <w:szCs w:val="22"/>
                <w:lang w:eastAsia="en-US"/>
              </w:rPr>
            </w:pPr>
            <w:r>
              <w:rPr>
                <w:rFonts w:cs="Arial"/>
                <w:sz w:val="22"/>
                <w:szCs w:val="22"/>
                <w:lang w:eastAsia="en-US"/>
              </w:rPr>
              <w:lastRenderedPageBreak/>
              <w:t>beziehen</w:t>
            </w:r>
            <w:r>
              <w:rPr>
                <w:sz w:val="22"/>
                <w:szCs w:val="22"/>
                <w:lang w:eastAsia="en-US"/>
              </w:rPr>
              <w:t xml:space="preserve"> die erarbeitete Lösung wieder auf die Sachsituation </w:t>
            </w:r>
            <w:r>
              <w:rPr>
                <w:rFonts w:cs="Arial"/>
                <w:i/>
                <w:sz w:val="22"/>
                <w:szCs w:val="22"/>
                <w:lang w:eastAsia="en-US"/>
              </w:rPr>
              <w:t>(Validieren)</w:t>
            </w:r>
          </w:p>
          <w:p w:rsidR="007E5F65" w:rsidRDefault="007E5F65">
            <w:pPr>
              <w:spacing w:line="276" w:lineRule="auto"/>
              <w:rPr>
                <w:rFonts w:cs="Arial"/>
                <w:szCs w:val="22"/>
                <w:lang w:eastAsia="en-US"/>
              </w:rPr>
            </w:pPr>
          </w:p>
          <w:p w:rsidR="007E5F65" w:rsidRDefault="007E5F65">
            <w:pPr>
              <w:pStyle w:val="berschrift5"/>
              <w:spacing w:line="276" w:lineRule="auto"/>
              <w:rPr>
                <w:rFonts w:ascii="Arial" w:hAnsi="Arial" w:cs="Arial"/>
                <w:iCs/>
                <w:sz w:val="22"/>
                <w:szCs w:val="22"/>
                <w:lang w:eastAsia="en-US"/>
              </w:rPr>
            </w:pPr>
            <w:r>
              <w:rPr>
                <w:rFonts w:ascii="Arial" w:hAnsi="Arial" w:cs="Arial"/>
                <w:iCs/>
                <w:sz w:val="22"/>
                <w:szCs w:val="22"/>
                <w:lang w:eastAsia="en-US"/>
              </w:rPr>
              <w:t>Kommunizieren</w:t>
            </w:r>
          </w:p>
          <w:p w:rsidR="007E5F65" w:rsidRDefault="007E5F65">
            <w:pPr>
              <w:spacing w:line="276" w:lineRule="auto"/>
              <w:rPr>
                <w:rFonts w:cs="Arial"/>
                <w:i/>
                <w:sz w:val="22"/>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i/>
                <w:sz w:val="22"/>
                <w:szCs w:val="22"/>
                <w:lang w:eastAsia="en-US"/>
              </w:rPr>
            </w:pPr>
            <w:r>
              <w:rPr>
                <w:rFonts w:cs="Arial"/>
                <w:sz w:val="22"/>
                <w:szCs w:val="22"/>
                <w:lang w:eastAsia="en-US"/>
              </w:rPr>
              <w:t>erfassen, strukturieren und formalisieren Informationen aus zunehmend komplexen mathematikhaltigen Texten […]</w:t>
            </w:r>
            <w:r>
              <w:rPr>
                <w:rFonts w:cs="Arial"/>
                <w:i/>
                <w:sz w:val="22"/>
                <w:szCs w:val="22"/>
                <w:lang w:eastAsia="en-US"/>
              </w:rPr>
              <w:t xml:space="preserve"> (Rezipieren)</w:t>
            </w:r>
          </w:p>
          <w:p w:rsidR="007E5F65" w:rsidRDefault="007E5F65" w:rsidP="00013669">
            <w:pPr>
              <w:numPr>
                <w:ilvl w:val="0"/>
                <w:numId w:val="1"/>
              </w:numPr>
              <w:spacing w:line="276" w:lineRule="auto"/>
              <w:jc w:val="left"/>
              <w:rPr>
                <w:rFonts w:cs="Arial"/>
                <w:i/>
                <w:sz w:val="22"/>
                <w:szCs w:val="22"/>
                <w:lang w:eastAsia="en-US"/>
              </w:rPr>
            </w:pPr>
            <w:r>
              <w:rPr>
                <w:rFonts w:cs="Arial"/>
                <w:sz w:val="22"/>
                <w:szCs w:val="22"/>
                <w:lang w:eastAsia="en-US"/>
              </w:rPr>
              <w:t xml:space="preserve">wechseln flexibel zwischen mathematischen Darstellungsformen </w:t>
            </w:r>
            <w:r>
              <w:rPr>
                <w:rFonts w:cs="Arial"/>
                <w:i/>
                <w:sz w:val="22"/>
                <w:szCs w:val="22"/>
                <w:lang w:eastAsia="en-US"/>
              </w:rPr>
              <w:t>(Produzieren)</w:t>
            </w:r>
          </w:p>
          <w:p w:rsidR="007E5F65" w:rsidRDefault="007E5F65">
            <w:pPr>
              <w:spacing w:line="276" w:lineRule="auto"/>
              <w:rPr>
                <w:rFonts w:cs="Arial"/>
                <w:i/>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b/>
                <w:sz w:val="22"/>
                <w:szCs w:val="22"/>
                <w:u w:val="single"/>
                <w:lang w:eastAsia="en-US"/>
              </w:rPr>
            </w:pPr>
            <w:r>
              <w:rPr>
                <w:b/>
                <w:sz w:val="22"/>
                <w:szCs w:val="22"/>
                <w:u w:val="single"/>
                <w:lang w:eastAsia="en-US"/>
              </w:rPr>
              <w:lastRenderedPageBreak/>
              <w:t>Grundlage:</w:t>
            </w:r>
          </w:p>
          <w:p w:rsidR="007E5F65" w:rsidRDefault="007E5F65">
            <w:pPr>
              <w:spacing w:line="276" w:lineRule="auto"/>
              <w:rPr>
                <w:sz w:val="22"/>
                <w:szCs w:val="22"/>
                <w:lang w:eastAsia="en-US"/>
              </w:rPr>
            </w:pPr>
            <w:proofErr w:type="spellStart"/>
            <w:r>
              <w:rPr>
                <w:sz w:val="22"/>
                <w:szCs w:val="22"/>
                <w:lang w:eastAsia="en-US"/>
              </w:rPr>
              <w:t>Lambacher</w:t>
            </w:r>
            <w:proofErr w:type="spellEnd"/>
            <w:r>
              <w:rPr>
                <w:sz w:val="22"/>
                <w:szCs w:val="22"/>
                <w:lang w:eastAsia="en-US"/>
              </w:rPr>
              <w:t xml:space="preserve"> Schweizer, Mathematik EF Kapitel 5, 3 - 4</w:t>
            </w:r>
          </w:p>
          <w:p w:rsidR="007E5F65" w:rsidRDefault="007E5F65">
            <w:pPr>
              <w:spacing w:line="276" w:lineRule="auto"/>
              <w:rPr>
                <w:sz w:val="22"/>
                <w:szCs w:val="22"/>
                <w:lang w:eastAsia="en-US"/>
              </w:rPr>
            </w:pPr>
          </w:p>
          <w:p w:rsidR="007E5F65" w:rsidRDefault="007E5F65">
            <w:pPr>
              <w:pStyle w:val="Empfehlungen"/>
              <w:spacing w:line="276" w:lineRule="auto"/>
              <w:rPr>
                <w:lang w:val="de-DE" w:eastAsia="de-DE"/>
              </w:rPr>
            </w:pPr>
            <w:r>
              <w:rPr>
                <w:lang w:val="de-DE" w:eastAsia="de-DE"/>
              </w:rPr>
              <w:t xml:space="preserve">Als Einstiegskontext zur Erarbeitung des fachlichen Inhaltes könnte das HIV-Testverfahren dienen, eine Möglichkeit zur Vertiefung böte dann die Betrachtung eines Diagnosetests zu einer häufiger auftretenden Erkrankung (z. B. Grippe). </w:t>
            </w:r>
          </w:p>
          <w:p w:rsidR="007E5F65" w:rsidRDefault="007E5F65">
            <w:pPr>
              <w:spacing w:line="276" w:lineRule="auto"/>
              <w:rPr>
                <w:sz w:val="22"/>
                <w:szCs w:val="22"/>
                <w:lang w:eastAsia="en-US"/>
              </w:rPr>
            </w:pPr>
            <w:r>
              <w:rPr>
                <w:sz w:val="22"/>
                <w:szCs w:val="22"/>
                <w:lang w:eastAsia="en-US"/>
              </w:rPr>
              <w:t xml:space="preserve">Um die Übertragbarkeit des Verfahrens zu sichern, sollen insgesamt mindestens zwei Beispiele aus unterschiedlichen Kontexten betrachtet werden. </w:t>
            </w:r>
          </w:p>
          <w:p w:rsidR="007E5F65" w:rsidRDefault="007E5F65">
            <w:pPr>
              <w:spacing w:line="276" w:lineRule="auto"/>
              <w:rPr>
                <w:szCs w:val="22"/>
                <w:lang w:eastAsia="en-US"/>
              </w:rPr>
            </w:pPr>
          </w:p>
          <w:p w:rsidR="007E5F65" w:rsidRDefault="007E5F65">
            <w:pPr>
              <w:spacing w:line="276" w:lineRule="auto"/>
              <w:rPr>
                <w:szCs w:val="22"/>
                <w:lang w:eastAsia="en-US"/>
              </w:rPr>
            </w:pPr>
            <w:r>
              <w:rPr>
                <w:sz w:val="22"/>
                <w:szCs w:val="22"/>
                <w:lang w:eastAsia="en-US"/>
              </w:rPr>
              <w:t xml:space="preserve">Zur Förderung des Verständnisses der Wahrscheinlichkeitsaussagen werden parallel Darstellungen mit absoluten Häufigkeiten verwendet. </w:t>
            </w:r>
          </w:p>
          <w:p w:rsidR="007E5F65" w:rsidRDefault="007E5F65">
            <w:pPr>
              <w:spacing w:line="276" w:lineRule="auto"/>
              <w:rPr>
                <w:szCs w:val="22"/>
                <w:lang w:eastAsia="en-US"/>
              </w:rPr>
            </w:pPr>
          </w:p>
          <w:p w:rsidR="007E5F65" w:rsidRDefault="007E5F65">
            <w:pPr>
              <w:spacing w:line="276" w:lineRule="auto"/>
              <w:rPr>
                <w:sz w:val="22"/>
                <w:szCs w:val="22"/>
                <w:lang w:eastAsia="en-US"/>
              </w:rPr>
            </w:pPr>
            <w:r>
              <w:rPr>
                <w:sz w:val="22"/>
                <w:szCs w:val="22"/>
                <w:lang w:eastAsia="en-US"/>
              </w:rPr>
              <w:t xml:space="preserve">Die Schülerinnen und Schüler sollen zwischen verschiedenen Darstellungsformen (Baumdiagramm, </w:t>
            </w:r>
            <w:proofErr w:type="spellStart"/>
            <w:r>
              <w:rPr>
                <w:sz w:val="22"/>
                <w:szCs w:val="22"/>
                <w:lang w:eastAsia="en-US"/>
              </w:rPr>
              <w:t>Mehrfeldertafel</w:t>
            </w:r>
            <w:proofErr w:type="spellEnd"/>
            <w:r>
              <w:rPr>
                <w:sz w:val="22"/>
                <w:szCs w:val="22"/>
                <w:lang w:eastAsia="en-US"/>
              </w:rPr>
              <w:t xml:space="preserve">) wechseln können und diese zur Berechnung bedingter Wahrscheinlichkeiten beim Vertauschen von Merkmal und Bedingung und zum Rückschluss auf </w:t>
            </w:r>
            <w:r>
              <w:rPr>
                <w:sz w:val="22"/>
                <w:szCs w:val="22"/>
                <w:lang w:eastAsia="en-US"/>
              </w:rPr>
              <w:lastRenderedPageBreak/>
              <w:t xml:space="preserve">unbekannte Astwahrscheinlichkeiten nutzen können. </w:t>
            </w:r>
          </w:p>
          <w:p w:rsidR="007E5F65" w:rsidRDefault="007E5F65">
            <w:pPr>
              <w:spacing w:line="276" w:lineRule="auto"/>
              <w:rPr>
                <w:szCs w:val="22"/>
                <w:lang w:eastAsia="en-US"/>
              </w:rPr>
            </w:pPr>
            <w:r>
              <w:rPr>
                <w:sz w:val="22"/>
                <w:szCs w:val="22"/>
                <w:lang w:eastAsia="en-US"/>
              </w:rPr>
              <w:t>Bei der Erfassung stochastischer Zusammenhänge ist die Unterscheidung von Wahrscheinlichkeiten des Typs P(A</w:t>
            </w:r>
            <w:r>
              <w:rPr>
                <w:rFonts w:cs="Arial"/>
                <w:sz w:val="22"/>
                <w:szCs w:val="22"/>
                <w:lang w:eastAsia="en-US"/>
              </w:rPr>
              <w:t>∩</w:t>
            </w:r>
            <w:r>
              <w:rPr>
                <w:sz w:val="22"/>
                <w:szCs w:val="22"/>
                <w:lang w:eastAsia="en-US"/>
              </w:rPr>
              <w:t>B) von bedingten Wahrscheinlichkeiten – auch sprachlich – von besonderer Bedeutung.</w:t>
            </w:r>
          </w:p>
          <w:p w:rsidR="007E5F65" w:rsidRDefault="007E5F65">
            <w:pPr>
              <w:spacing w:line="276" w:lineRule="auto"/>
              <w:rPr>
                <w:szCs w:val="22"/>
                <w:lang w:eastAsia="en-US"/>
              </w:rPr>
            </w:pPr>
          </w:p>
        </w:tc>
      </w:tr>
    </w:tbl>
    <w:p w:rsidR="007E5F65" w:rsidRDefault="007E5F65" w:rsidP="007E5F65">
      <w:pPr>
        <w:jc w:val="left"/>
      </w:pPr>
    </w:p>
    <w:p w:rsidR="007E5F65" w:rsidRDefault="007E5F65" w:rsidP="007E5F65">
      <w:pPr>
        <w:spacing w:after="200" w:line="276" w:lineRule="auto"/>
        <w:jc w:val="left"/>
      </w:pPr>
      <w:r>
        <w:br w:type="page"/>
      </w:r>
    </w:p>
    <w:p w:rsidR="007E5F65" w:rsidRDefault="007E5F65" w:rsidP="007E5F65">
      <w:pPr>
        <w:pStyle w:val="berschrift4"/>
      </w:pPr>
      <w:r>
        <w:lastRenderedPageBreak/>
        <w:t>Einführungsphase Analytische Geometrie und Lineare Algebra (G)</w:t>
      </w:r>
    </w:p>
    <w:p w:rsidR="007E5F65" w:rsidRDefault="007E5F65" w:rsidP="007E5F65">
      <w:pPr>
        <w:jc w:val="left"/>
        <w:rPr>
          <w:sz w:val="22"/>
          <w:szCs w:val="22"/>
        </w:rPr>
      </w:pP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2261" w:hanging="2261"/>
              <w:jc w:val="left"/>
              <w:rPr>
                <w:rFonts w:cs="Arial"/>
                <w:i/>
                <w:sz w:val="28"/>
                <w:szCs w:val="28"/>
                <w:lang w:eastAsia="en-US"/>
              </w:rPr>
            </w:pPr>
            <w:r>
              <w:rPr>
                <w:b/>
                <w:sz w:val="28"/>
                <w:szCs w:val="28"/>
                <w:lang w:eastAsia="en-US"/>
              </w:rPr>
              <w:t xml:space="preserve">Thema: </w:t>
            </w:r>
            <w:r>
              <w:rPr>
                <w:i/>
                <w:sz w:val="28"/>
                <w:szCs w:val="28"/>
                <w:lang w:eastAsia="en-US"/>
              </w:rPr>
              <w:t xml:space="preserve">Unterwegs in 3D – </w:t>
            </w:r>
            <w:proofErr w:type="spellStart"/>
            <w:r>
              <w:rPr>
                <w:rFonts w:cs="Arial"/>
                <w:i/>
                <w:sz w:val="28"/>
                <w:szCs w:val="28"/>
                <w:lang w:eastAsia="en-US"/>
              </w:rPr>
              <w:t>Koordinatisierungen</w:t>
            </w:r>
            <w:proofErr w:type="spellEnd"/>
            <w:r>
              <w:rPr>
                <w:rFonts w:cs="Arial"/>
                <w:i/>
                <w:sz w:val="28"/>
                <w:szCs w:val="28"/>
                <w:lang w:eastAsia="en-US"/>
              </w:rPr>
              <w:t xml:space="preserve"> des Raumes (E-G1)</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3320"/>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jc w:val="left"/>
              <w:rPr>
                <w:rFonts w:cs="Arial"/>
                <w:b/>
                <w:i/>
                <w:sz w:val="22"/>
                <w:szCs w:val="22"/>
                <w:lang w:eastAsia="en-US"/>
              </w:rPr>
            </w:pPr>
            <w:r>
              <w:rPr>
                <w:rFonts w:cs="Arial"/>
                <w:b/>
                <w:i/>
                <w:sz w:val="22"/>
                <w:szCs w:val="22"/>
                <w:lang w:eastAsia="en-US"/>
              </w:rPr>
              <w:t>Modellieren</w:t>
            </w:r>
          </w:p>
          <w:p w:rsidR="007E5F65" w:rsidRDefault="007E5F65" w:rsidP="00013669">
            <w:pPr>
              <w:pStyle w:val="Listenabsatz"/>
              <w:numPr>
                <w:ilvl w:val="0"/>
                <w:numId w:val="2"/>
              </w:numPr>
              <w:spacing w:line="276" w:lineRule="auto"/>
              <w:rPr>
                <w:rFonts w:cs="Arial"/>
                <w:sz w:val="22"/>
                <w:szCs w:val="22"/>
                <w:lang w:eastAsia="en-US"/>
              </w:rPr>
            </w:pPr>
            <w:r>
              <w:rPr>
                <w:sz w:val="22"/>
                <w:szCs w:val="22"/>
                <w:lang w:eastAsia="en-US"/>
              </w:rPr>
              <w:t xml:space="preserve">Geeignete kartesische </w:t>
            </w:r>
            <w:proofErr w:type="spellStart"/>
            <w:r>
              <w:rPr>
                <w:sz w:val="22"/>
                <w:szCs w:val="22"/>
                <w:lang w:eastAsia="en-US"/>
              </w:rPr>
              <w:t>Koordinatisierungen</w:t>
            </w:r>
            <w:proofErr w:type="spellEnd"/>
            <w:r>
              <w:rPr>
                <w:sz w:val="22"/>
                <w:szCs w:val="22"/>
                <w:lang w:eastAsia="en-US"/>
              </w:rPr>
              <w:t xml:space="preserve"> für die Bearbeitung eines geometrischen Sachverhaltes in der Ebene und im Raum wählen,</w:t>
            </w:r>
            <w:r>
              <w:rPr>
                <w:sz w:val="22"/>
                <w:szCs w:val="22"/>
                <w:lang w:eastAsia="en-US"/>
              </w:rPr>
              <w:br/>
              <w:t>geometrische Objekte in einem räumlichen kartesischen Koordinatensystem darstellen</w:t>
            </w:r>
          </w:p>
          <w:p w:rsidR="007E5F65" w:rsidRDefault="007E5F65" w:rsidP="00013669">
            <w:pPr>
              <w:pStyle w:val="Listenabsatz"/>
              <w:numPr>
                <w:ilvl w:val="0"/>
                <w:numId w:val="2"/>
              </w:numPr>
              <w:spacing w:line="276" w:lineRule="auto"/>
              <w:rPr>
                <w:rFonts w:cs="Arial"/>
                <w:sz w:val="22"/>
                <w:szCs w:val="22"/>
                <w:lang w:eastAsia="en-US"/>
              </w:rPr>
            </w:pPr>
            <w:r>
              <w:rPr>
                <w:sz w:val="22"/>
                <w:szCs w:val="22"/>
                <w:lang w:eastAsia="en-US"/>
              </w:rPr>
              <w:t>Eigenschaften von besonderen Dreiecken und Vierecken mithilfe von Vektoren nachweisen,</w:t>
            </w:r>
            <w:r>
              <w:rPr>
                <w:sz w:val="22"/>
                <w:szCs w:val="22"/>
                <w:lang w:eastAsia="en-US"/>
              </w:rPr>
              <w:br/>
              <w:t xml:space="preserve">Geeignete kartesische </w:t>
            </w:r>
            <w:proofErr w:type="spellStart"/>
            <w:r>
              <w:rPr>
                <w:sz w:val="22"/>
                <w:szCs w:val="22"/>
                <w:lang w:eastAsia="en-US"/>
              </w:rPr>
              <w:t>Koordinatisierungen</w:t>
            </w:r>
            <w:proofErr w:type="spellEnd"/>
            <w:r>
              <w:rPr>
                <w:sz w:val="22"/>
                <w:szCs w:val="22"/>
                <w:lang w:eastAsia="en-US"/>
              </w:rPr>
              <w:t xml:space="preserve"> für die Bearbeitung eines geometrischen Sachverhaltes in der Ebene und im Raum wählen,</w:t>
            </w:r>
            <w:r>
              <w:rPr>
                <w:sz w:val="22"/>
                <w:szCs w:val="22"/>
                <w:lang w:eastAsia="en-US"/>
              </w:rPr>
              <w:br/>
              <w:t>geometrische Objekte in einem räumlichen kartesischen Koordinatensystem darstellen</w:t>
            </w:r>
          </w:p>
          <w:p w:rsidR="007E5F65" w:rsidRDefault="007E5F65">
            <w:pPr>
              <w:spacing w:line="276" w:lineRule="auto"/>
              <w:jc w:val="left"/>
              <w:rPr>
                <w:rFonts w:cs="Arial"/>
                <w:i/>
                <w:szCs w:val="24"/>
                <w:lang w:eastAsia="en-US"/>
              </w:rPr>
            </w:pPr>
          </w:p>
          <w:p w:rsidR="007E5F65" w:rsidRDefault="007E5F65">
            <w:pPr>
              <w:spacing w:line="276" w:lineRule="auto"/>
              <w:jc w:val="left"/>
              <w:rPr>
                <w:rFonts w:cs="Arial"/>
                <w:b/>
                <w:i/>
                <w:sz w:val="22"/>
                <w:szCs w:val="22"/>
                <w:lang w:eastAsia="en-US"/>
              </w:rPr>
            </w:pPr>
            <w:r>
              <w:rPr>
                <w:rFonts w:cs="Arial"/>
                <w:b/>
                <w:i/>
                <w:sz w:val="22"/>
                <w:szCs w:val="22"/>
                <w:lang w:eastAsia="en-US"/>
              </w:rPr>
              <w:t>Kommunizieren (Produzieren)</w:t>
            </w:r>
          </w:p>
          <w:p w:rsidR="007E5F65" w:rsidRDefault="007E5F65">
            <w:pPr>
              <w:spacing w:line="276" w:lineRule="auto"/>
              <w:jc w:val="left"/>
              <w:rPr>
                <w:rFonts w:cs="Arial"/>
                <w:i/>
                <w:sz w:val="22"/>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sz w:val="22"/>
                <w:szCs w:val="22"/>
                <w:lang w:eastAsia="en-US"/>
              </w:rPr>
            </w:pPr>
            <w:r>
              <w:rPr>
                <w:rFonts w:cs="Arial"/>
                <w:sz w:val="22"/>
                <w:szCs w:val="22"/>
                <w:lang w:eastAsia="en-US"/>
              </w:rPr>
              <w:t xml:space="preserve">wählen begründet eine geeignete Darstellungsform aus </w:t>
            </w:r>
          </w:p>
          <w:p w:rsidR="007E5F65" w:rsidRDefault="007E5F65" w:rsidP="00013669">
            <w:pPr>
              <w:numPr>
                <w:ilvl w:val="0"/>
                <w:numId w:val="1"/>
              </w:numPr>
              <w:spacing w:line="276" w:lineRule="auto"/>
              <w:jc w:val="left"/>
              <w:rPr>
                <w:rFonts w:cs="Arial"/>
                <w:sz w:val="22"/>
                <w:szCs w:val="22"/>
                <w:lang w:eastAsia="en-US"/>
              </w:rPr>
            </w:pPr>
            <w:r>
              <w:rPr>
                <w:rFonts w:cs="Arial"/>
                <w:sz w:val="22"/>
                <w:szCs w:val="22"/>
                <w:lang w:eastAsia="en-US"/>
              </w:rPr>
              <w:t>wechseln flexibel zwischen mathematischen Darstellungsformen</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szCs w:val="22"/>
                <w:lang w:eastAsia="en-US"/>
              </w:rPr>
            </w:pPr>
            <w:r>
              <w:rPr>
                <w:sz w:val="22"/>
                <w:szCs w:val="22"/>
                <w:lang w:eastAsia="en-US"/>
              </w:rPr>
              <w:t xml:space="preserve">Ausgangspunkt ist eine Vergewisserung (z. B. in Form einer Mindmap) hinsichtlich der den Schülerinnen und Schülern bereits bekannten </w:t>
            </w:r>
            <w:proofErr w:type="spellStart"/>
            <w:r>
              <w:rPr>
                <w:sz w:val="22"/>
                <w:szCs w:val="22"/>
                <w:lang w:eastAsia="en-US"/>
              </w:rPr>
              <w:t>Koordinatisierungen</w:t>
            </w:r>
            <w:proofErr w:type="spellEnd"/>
            <w:r>
              <w:rPr>
                <w:sz w:val="22"/>
                <w:szCs w:val="22"/>
                <w:lang w:eastAsia="en-US"/>
              </w:rPr>
              <w:t xml:space="preserve"> (GPS, geographische Koordinaten, kartesische Koordinaten, Robotersteuerung).</w:t>
            </w:r>
          </w:p>
          <w:p w:rsidR="007E5F65" w:rsidRDefault="007E5F65">
            <w:pPr>
              <w:spacing w:line="276" w:lineRule="auto"/>
              <w:rPr>
                <w:szCs w:val="22"/>
                <w:lang w:eastAsia="en-US"/>
              </w:rPr>
            </w:pPr>
            <w:r>
              <w:rPr>
                <w:szCs w:val="22"/>
                <w:lang w:eastAsia="en-US"/>
              </w:rPr>
              <w:t xml:space="preserve"> </w:t>
            </w:r>
          </w:p>
          <w:p w:rsidR="007E5F65" w:rsidRDefault="007E5F65">
            <w:pPr>
              <w:spacing w:line="276" w:lineRule="auto"/>
              <w:rPr>
                <w:sz w:val="22"/>
                <w:szCs w:val="22"/>
                <w:lang w:eastAsia="en-US"/>
              </w:rPr>
            </w:pPr>
            <w:r>
              <w:rPr>
                <w:sz w:val="22"/>
                <w:szCs w:val="22"/>
                <w:lang w:eastAsia="en-US"/>
              </w:rPr>
              <w:t>Durch die Übungsaufgaben wird ein räumliches Vorstellungsvermögen entwickelt.</w:t>
            </w:r>
          </w:p>
          <w:p w:rsidR="007E5F65" w:rsidRDefault="007E5F65">
            <w:pPr>
              <w:spacing w:line="276" w:lineRule="auto"/>
              <w:rPr>
                <w:sz w:val="22"/>
                <w:szCs w:val="22"/>
                <w:lang w:eastAsia="en-US"/>
              </w:rPr>
            </w:pPr>
          </w:p>
          <w:p w:rsidR="007E5F65" w:rsidRDefault="007E5F65">
            <w:pPr>
              <w:spacing w:line="276" w:lineRule="auto"/>
              <w:rPr>
                <w:szCs w:val="22"/>
                <w:lang w:eastAsia="en-US"/>
              </w:rPr>
            </w:pPr>
            <w:r>
              <w:rPr>
                <w:sz w:val="22"/>
                <w:szCs w:val="22"/>
                <w:lang w:eastAsia="en-US"/>
              </w:rPr>
              <w:t>Winkel im Raum werden berechnet.</w:t>
            </w:r>
          </w:p>
          <w:p w:rsidR="007E5F65" w:rsidRDefault="007E5F65">
            <w:pPr>
              <w:spacing w:line="276" w:lineRule="auto"/>
              <w:rPr>
                <w:szCs w:val="22"/>
                <w:lang w:eastAsia="en-US"/>
              </w:rPr>
            </w:pPr>
          </w:p>
        </w:tc>
      </w:tr>
    </w:tbl>
    <w:p w:rsidR="007E5F65" w:rsidRDefault="007E5F65" w:rsidP="007E5F65">
      <w:pPr>
        <w:jc w:val="left"/>
        <w:rPr>
          <w:sz w:val="8"/>
          <w:szCs w:val="8"/>
        </w:rPr>
      </w:pPr>
      <w:r>
        <w:br w:type="page"/>
      </w:r>
    </w:p>
    <w:tbl>
      <w:tblPr>
        <w:tblW w:w="149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4"/>
        <w:gridCol w:w="7371"/>
      </w:tblGrid>
      <w:tr w:rsidR="007E5F65" w:rsidTr="007E5F65">
        <w:tc>
          <w:tcPr>
            <w:tcW w:w="14954" w:type="dxa"/>
            <w:gridSpan w:val="2"/>
            <w:tcBorders>
              <w:top w:val="single" w:sz="4" w:space="0" w:color="auto"/>
              <w:left w:val="single" w:sz="4" w:space="0" w:color="auto"/>
              <w:bottom w:val="single" w:sz="4" w:space="0" w:color="auto"/>
              <w:right w:val="single" w:sz="4" w:space="0" w:color="auto"/>
            </w:tcBorders>
          </w:tcPr>
          <w:p w:rsidR="007E5F65" w:rsidRDefault="007E5F65">
            <w:pPr>
              <w:spacing w:line="276" w:lineRule="auto"/>
              <w:ind w:left="2261" w:hanging="2261"/>
              <w:rPr>
                <w:b/>
                <w:sz w:val="28"/>
                <w:szCs w:val="28"/>
                <w:lang w:eastAsia="en-US"/>
              </w:rPr>
            </w:pPr>
          </w:p>
          <w:p w:rsidR="007E5F65" w:rsidRDefault="007E5F65">
            <w:pPr>
              <w:spacing w:line="276" w:lineRule="auto"/>
              <w:ind w:left="2261" w:hanging="2261"/>
              <w:jc w:val="left"/>
              <w:rPr>
                <w:rFonts w:cs="Arial"/>
                <w:i/>
                <w:sz w:val="28"/>
                <w:szCs w:val="28"/>
                <w:lang w:eastAsia="en-US"/>
              </w:rPr>
            </w:pPr>
            <w:r>
              <w:rPr>
                <w:b/>
                <w:sz w:val="28"/>
                <w:szCs w:val="28"/>
                <w:lang w:eastAsia="en-US"/>
              </w:rPr>
              <w:t xml:space="preserve">Thema: </w:t>
            </w:r>
            <w:r>
              <w:rPr>
                <w:rFonts w:cs="Arial"/>
                <w:i/>
                <w:sz w:val="28"/>
                <w:szCs w:val="28"/>
                <w:lang w:eastAsia="en-US"/>
              </w:rPr>
              <w:t>Vektoren bringen Bewegung in den Raum (E-G2)</w:t>
            </w:r>
          </w:p>
          <w:p w:rsidR="007E5F65" w:rsidRDefault="007E5F65">
            <w:pPr>
              <w:spacing w:line="276" w:lineRule="auto"/>
              <w:ind w:left="2261" w:hanging="2261"/>
              <w:rPr>
                <w:b/>
                <w:szCs w:val="22"/>
                <w:lang w:eastAsia="en-US"/>
              </w:rPr>
            </w:pPr>
          </w:p>
        </w:tc>
      </w:tr>
      <w:tr w:rsidR="007E5F65" w:rsidTr="007E5F65">
        <w:tc>
          <w:tcPr>
            <w:tcW w:w="7583"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Zu entwickelnde Kompetenzen</w:t>
            </w:r>
          </w:p>
        </w:tc>
        <w:tc>
          <w:tcPr>
            <w:tcW w:w="7371" w:type="dxa"/>
            <w:tcBorders>
              <w:top w:val="single" w:sz="4" w:space="0" w:color="auto"/>
              <w:left w:val="single" w:sz="4" w:space="0" w:color="auto"/>
              <w:bottom w:val="single" w:sz="4" w:space="0" w:color="auto"/>
              <w:right w:val="single" w:sz="4" w:space="0" w:color="auto"/>
            </w:tcBorders>
            <w:hideMark/>
          </w:tcPr>
          <w:p w:rsidR="007E5F65" w:rsidRDefault="007E5F65">
            <w:pPr>
              <w:spacing w:line="276" w:lineRule="auto"/>
              <w:rPr>
                <w:b/>
                <w:szCs w:val="22"/>
                <w:lang w:eastAsia="en-US"/>
              </w:rPr>
            </w:pPr>
            <w:r>
              <w:rPr>
                <w:b/>
                <w:sz w:val="22"/>
                <w:szCs w:val="22"/>
                <w:lang w:eastAsia="en-US"/>
              </w:rPr>
              <w:t>Vorhabenbezogene Absprachen und Empfehlungen</w:t>
            </w:r>
          </w:p>
        </w:tc>
      </w:tr>
      <w:tr w:rsidR="007E5F65" w:rsidTr="007E5F65">
        <w:trPr>
          <w:trHeight w:val="3320"/>
        </w:trPr>
        <w:tc>
          <w:tcPr>
            <w:tcW w:w="7583"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rFonts w:cs="Arial"/>
                <w:b/>
                <w:szCs w:val="22"/>
                <w:lang w:eastAsia="en-US"/>
              </w:rPr>
            </w:pPr>
            <w:r>
              <w:rPr>
                <w:rFonts w:cs="Arial"/>
                <w:b/>
                <w:sz w:val="22"/>
                <w:szCs w:val="22"/>
                <w:lang w:eastAsia="en-US"/>
              </w:rPr>
              <w:t>Inhaltsbezogene Kompetenzen:</w:t>
            </w:r>
          </w:p>
          <w:p w:rsidR="007E5F65" w:rsidRDefault="007E5F65" w:rsidP="00013669">
            <w:pPr>
              <w:pStyle w:val="Listenabsatz"/>
              <w:numPr>
                <w:ilvl w:val="0"/>
                <w:numId w:val="3"/>
              </w:numPr>
              <w:spacing w:line="276" w:lineRule="auto"/>
              <w:rPr>
                <w:sz w:val="22"/>
                <w:szCs w:val="22"/>
                <w:lang w:eastAsia="en-US"/>
              </w:rPr>
            </w:pPr>
            <w:r>
              <w:rPr>
                <w:sz w:val="22"/>
                <w:szCs w:val="22"/>
                <w:lang w:eastAsia="en-US"/>
              </w:rPr>
              <w:t>Vektoren (in Koordinatendarstellung) als Verschiebungen deuten und Punkte im Raum durch Ortsvektoren kennzeichnen</w:t>
            </w:r>
          </w:p>
          <w:p w:rsidR="007E5F65" w:rsidRDefault="007E5F65" w:rsidP="00013669">
            <w:pPr>
              <w:pStyle w:val="Listenabsatz"/>
              <w:numPr>
                <w:ilvl w:val="0"/>
                <w:numId w:val="3"/>
              </w:numPr>
              <w:spacing w:line="276" w:lineRule="auto"/>
              <w:rPr>
                <w:sz w:val="22"/>
                <w:szCs w:val="22"/>
                <w:lang w:eastAsia="en-US"/>
              </w:rPr>
            </w:pPr>
            <w:r>
              <w:rPr>
                <w:sz w:val="22"/>
                <w:szCs w:val="22"/>
                <w:lang w:eastAsia="en-US"/>
              </w:rPr>
              <w:t xml:space="preserve">Vektoren addieren, mit einem Skalar multiplizieren und Vektoren auf </w:t>
            </w:r>
            <w:proofErr w:type="spellStart"/>
            <w:r>
              <w:rPr>
                <w:sz w:val="22"/>
                <w:szCs w:val="22"/>
                <w:lang w:eastAsia="en-US"/>
              </w:rPr>
              <w:t>Kollinearität</w:t>
            </w:r>
            <w:proofErr w:type="spellEnd"/>
            <w:r>
              <w:rPr>
                <w:sz w:val="22"/>
                <w:szCs w:val="22"/>
                <w:lang w:eastAsia="en-US"/>
              </w:rPr>
              <w:t xml:space="preserve"> untersuchen</w:t>
            </w:r>
          </w:p>
          <w:p w:rsidR="007E5F65" w:rsidRDefault="007E5F65" w:rsidP="00013669">
            <w:pPr>
              <w:pStyle w:val="Listenabsatz"/>
              <w:numPr>
                <w:ilvl w:val="0"/>
                <w:numId w:val="3"/>
              </w:numPr>
              <w:spacing w:line="276" w:lineRule="auto"/>
              <w:rPr>
                <w:sz w:val="22"/>
                <w:szCs w:val="22"/>
                <w:lang w:eastAsia="en-US"/>
              </w:rPr>
            </w:pPr>
            <w:r>
              <w:rPr>
                <w:sz w:val="22"/>
                <w:szCs w:val="22"/>
                <w:lang w:eastAsia="en-US"/>
              </w:rPr>
              <w:t>Längen von Vektoren und Abstände zwischen Punkten mithilfe des Satzes des Pythagoras berechnen,</w:t>
            </w:r>
            <w:r>
              <w:rPr>
                <w:sz w:val="22"/>
                <w:szCs w:val="22"/>
                <w:lang w:eastAsia="en-US"/>
              </w:rPr>
              <w:br/>
              <w:t>gerichtete Größen (Geschwindigkeit und Kraft) durch Vektoren darstellen</w:t>
            </w:r>
          </w:p>
          <w:p w:rsidR="007E5F65" w:rsidRDefault="007E5F65">
            <w:pPr>
              <w:spacing w:line="276" w:lineRule="auto"/>
              <w:rPr>
                <w:rFonts w:cs="Arial"/>
                <w:b/>
                <w:szCs w:val="22"/>
                <w:lang w:eastAsia="en-US"/>
              </w:rPr>
            </w:pPr>
          </w:p>
          <w:p w:rsidR="007E5F65" w:rsidRDefault="007E5F65">
            <w:pPr>
              <w:spacing w:line="276" w:lineRule="auto"/>
              <w:rPr>
                <w:rFonts w:cs="Arial"/>
                <w:b/>
                <w:szCs w:val="22"/>
                <w:lang w:eastAsia="en-US"/>
              </w:rPr>
            </w:pPr>
            <w:r>
              <w:rPr>
                <w:rFonts w:cs="Arial"/>
                <w:b/>
                <w:sz w:val="22"/>
                <w:szCs w:val="22"/>
                <w:lang w:eastAsia="en-US"/>
              </w:rPr>
              <w:t>Prozessbezogene Kompetenzen (Schwerpunkte):</w:t>
            </w:r>
          </w:p>
          <w:p w:rsidR="007E5F65" w:rsidRDefault="007E5F65">
            <w:pPr>
              <w:pStyle w:val="berschrift5"/>
              <w:spacing w:line="276" w:lineRule="auto"/>
              <w:rPr>
                <w:rFonts w:ascii="Arial" w:hAnsi="Arial" w:cs="Arial"/>
                <w:iCs/>
                <w:sz w:val="22"/>
                <w:szCs w:val="22"/>
                <w:lang w:eastAsia="en-US"/>
              </w:rPr>
            </w:pPr>
            <w:r>
              <w:rPr>
                <w:rFonts w:ascii="Arial" w:hAnsi="Arial" w:cs="Arial"/>
                <w:iCs/>
                <w:sz w:val="22"/>
                <w:szCs w:val="22"/>
                <w:lang w:eastAsia="en-US"/>
              </w:rPr>
              <w:t>Problemlösen</w:t>
            </w:r>
          </w:p>
          <w:p w:rsidR="007E5F65" w:rsidRDefault="007E5F65">
            <w:pPr>
              <w:spacing w:line="276" w:lineRule="auto"/>
              <w:rPr>
                <w:rFonts w:cs="Arial"/>
                <w:i/>
                <w:szCs w:val="22"/>
                <w:lang w:eastAsia="en-US"/>
              </w:rPr>
            </w:pPr>
            <w:r>
              <w:rPr>
                <w:rFonts w:cs="Arial"/>
                <w:i/>
                <w:sz w:val="22"/>
                <w:szCs w:val="22"/>
                <w:lang w:eastAsia="en-US"/>
              </w:rPr>
              <w:t>Die Schülerinnen und Schüler</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entwickeln Ideen für mögliche Lösungswege </w:t>
            </w:r>
            <w:r>
              <w:rPr>
                <w:rFonts w:cs="Arial"/>
                <w:bCs/>
                <w:i/>
                <w:sz w:val="22"/>
                <w:szCs w:val="22"/>
                <w:lang w:eastAsia="en-US"/>
              </w:rPr>
              <w:t>(Lösen)</w:t>
            </w:r>
          </w:p>
          <w:p w:rsidR="007E5F65" w:rsidRDefault="007E5F65" w:rsidP="00013669">
            <w:pPr>
              <w:numPr>
                <w:ilvl w:val="0"/>
                <w:numId w:val="1"/>
              </w:numPr>
              <w:spacing w:line="276" w:lineRule="auto"/>
              <w:jc w:val="left"/>
              <w:rPr>
                <w:rFonts w:cs="Arial"/>
                <w:iCs/>
                <w:szCs w:val="22"/>
                <w:lang w:eastAsia="en-US"/>
              </w:rPr>
            </w:pPr>
            <w:r>
              <w:rPr>
                <w:rFonts w:cs="Arial"/>
                <w:sz w:val="22"/>
                <w:szCs w:val="22"/>
                <w:lang w:eastAsia="en-US"/>
              </w:rPr>
              <w:t xml:space="preserve">setzen ausgewählte Routineverfahren auch </w:t>
            </w:r>
            <w:proofErr w:type="spellStart"/>
            <w:r>
              <w:rPr>
                <w:rFonts w:cs="Arial"/>
                <w:sz w:val="22"/>
                <w:szCs w:val="22"/>
                <w:lang w:eastAsia="en-US"/>
              </w:rPr>
              <w:t>hilfsmittelfrei</w:t>
            </w:r>
            <w:proofErr w:type="spellEnd"/>
            <w:r>
              <w:rPr>
                <w:rFonts w:cs="Arial"/>
                <w:sz w:val="22"/>
                <w:szCs w:val="22"/>
                <w:lang w:eastAsia="en-US"/>
              </w:rPr>
              <w:t xml:space="preserve"> zur Lösung ein </w:t>
            </w:r>
            <w:r>
              <w:rPr>
                <w:rFonts w:cs="Arial"/>
                <w:bCs/>
                <w:i/>
                <w:sz w:val="22"/>
                <w:szCs w:val="22"/>
                <w:lang w:eastAsia="en-US"/>
              </w:rPr>
              <w:t>(Lösen)</w:t>
            </w:r>
          </w:p>
          <w:p w:rsidR="007E5F65" w:rsidRDefault="007E5F65" w:rsidP="00013669">
            <w:pPr>
              <w:numPr>
                <w:ilvl w:val="0"/>
                <w:numId w:val="1"/>
              </w:numPr>
              <w:spacing w:line="276" w:lineRule="auto"/>
              <w:jc w:val="left"/>
              <w:rPr>
                <w:rFonts w:cs="Arial"/>
                <w:i/>
                <w:szCs w:val="24"/>
                <w:lang w:eastAsia="en-US"/>
              </w:rPr>
            </w:pPr>
            <w:r>
              <w:rPr>
                <w:rFonts w:cs="Arial"/>
                <w:sz w:val="22"/>
                <w:szCs w:val="22"/>
                <w:lang w:eastAsia="en-US"/>
              </w:rPr>
              <w:t xml:space="preserve">wählen geeignete Begriffe, Zusammenhänge und Verfahren zur Problemlösung aus </w:t>
            </w:r>
            <w:r>
              <w:rPr>
                <w:rFonts w:cs="Arial"/>
                <w:bCs/>
                <w:i/>
                <w:sz w:val="22"/>
                <w:szCs w:val="22"/>
                <w:lang w:eastAsia="en-US"/>
              </w:rPr>
              <w:t>(Lösen)</w:t>
            </w:r>
          </w:p>
          <w:p w:rsidR="007E5F65" w:rsidRDefault="007E5F65">
            <w:pPr>
              <w:spacing w:line="276" w:lineRule="auto"/>
              <w:jc w:val="left"/>
              <w:rPr>
                <w:rFonts w:cs="Arial"/>
                <w:b/>
                <w:bCs/>
                <w:i/>
                <w:sz w:val="22"/>
                <w:szCs w:val="22"/>
                <w:lang w:eastAsia="en-US"/>
              </w:rPr>
            </w:pPr>
            <w:r>
              <w:rPr>
                <w:rFonts w:cs="Arial"/>
                <w:b/>
                <w:bCs/>
                <w:i/>
                <w:sz w:val="22"/>
                <w:szCs w:val="22"/>
                <w:lang w:eastAsia="en-US"/>
              </w:rPr>
              <w:t>Argumentieren</w:t>
            </w:r>
          </w:p>
          <w:p w:rsidR="007E5F65" w:rsidRDefault="007E5F65">
            <w:pPr>
              <w:spacing w:line="276" w:lineRule="auto"/>
              <w:jc w:val="left"/>
              <w:rPr>
                <w:rFonts w:cs="Arial"/>
                <w:bCs/>
                <w:i/>
                <w:sz w:val="22"/>
                <w:szCs w:val="22"/>
                <w:lang w:eastAsia="en-US"/>
              </w:rPr>
            </w:pPr>
            <w:r>
              <w:rPr>
                <w:rFonts w:cs="Arial"/>
                <w:bCs/>
                <w:i/>
                <w:sz w:val="22"/>
                <w:szCs w:val="22"/>
                <w:lang w:eastAsia="en-US"/>
              </w:rPr>
              <w:t>Die Schülerinnen und Schüler</w:t>
            </w:r>
          </w:p>
          <w:p w:rsidR="007E5F65" w:rsidRDefault="007E5F65" w:rsidP="00013669">
            <w:pPr>
              <w:pStyle w:val="Listenabsatz"/>
              <w:numPr>
                <w:ilvl w:val="0"/>
                <w:numId w:val="4"/>
              </w:numPr>
              <w:spacing w:line="276" w:lineRule="auto"/>
              <w:jc w:val="left"/>
              <w:rPr>
                <w:rFonts w:cs="Arial"/>
                <w:bCs/>
                <w:sz w:val="22"/>
                <w:szCs w:val="22"/>
                <w:lang w:eastAsia="en-US"/>
              </w:rPr>
            </w:pPr>
            <w:r>
              <w:rPr>
                <w:rFonts w:cs="Arial"/>
                <w:bCs/>
                <w:sz w:val="22"/>
                <w:szCs w:val="22"/>
                <w:lang w:eastAsia="en-US"/>
              </w:rPr>
              <w:t>stellen Vermutungen auf, die sie beispielgebunden unterstützen und mithilfe von Fachbegriffen präzisieren.</w:t>
            </w:r>
          </w:p>
          <w:p w:rsidR="007E5F65" w:rsidRDefault="007E5F65" w:rsidP="00013669">
            <w:pPr>
              <w:pStyle w:val="Listenabsatz"/>
              <w:numPr>
                <w:ilvl w:val="0"/>
                <w:numId w:val="4"/>
              </w:numPr>
              <w:spacing w:line="276" w:lineRule="auto"/>
              <w:jc w:val="left"/>
              <w:rPr>
                <w:rFonts w:cs="Arial"/>
                <w:bCs/>
                <w:sz w:val="22"/>
                <w:szCs w:val="22"/>
                <w:lang w:eastAsia="en-US"/>
              </w:rPr>
            </w:pPr>
            <w:r>
              <w:rPr>
                <w:rFonts w:cs="Arial"/>
                <w:bCs/>
                <w:sz w:val="22"/>
                <w:szCs w:val="22"/>
                <w:lang w:eastAsia="en-US"/>
              </w:rPr>
              <w:t>stellen Zusammenhänge zwischen Ober- und Unterbegriffen her.</w:t>
            </w:r>
          </w:p>
          <w:p w:rsidR="007E5F65" w:rsidRDefault="007E5F65" w:rsidP="00013669">
            <w:pPr>
              <w:pStyle w:val="Listenabsatz"/>
              <w:numPr>
                <w:ilvl w:val="0"/>
                <w:numId w:val="4"/>
              </w:numPr>
              <w:spacing w:line="276" w:lineRule="auto"/>
              <w:jc w:val="left"/>
              <w:rPr>
                <w:rFonts w:cs="Arial"/>
                <w:bCs/>
                <w:sz w:val="22"/>
                <w:szCs w:val="22"/>
                <w:lang w:eastAsia="en-US"/>
              </w:rPr>
            </w:pPr>
            <w:r>
              <w:rPr>
                <w:rFonts w:cs="Arial"/>
                <w:bCs/>
                <w:sz w:val="22"/>
                <w:szCs w:val="22"/>
                <w:lang w:eastAsia="en-US"/>
              </w:rPr>
              <w:t xml:space="preserve">nutzen mathematische Regeln und Sätze für </w:t>
            </w:r>
            <w:proofErr w:type="spellStart"/>
            <w:r>
              <w:rPr>
                <w:rFonts w:cs="Arial"/>
                <w:bCs/>
                <w:sz w:val="22"/>
                <w:szCs w:val="22"/>
                <w:lang w:eastAsia="en-US"/>
              </w:rPr>
              <w:t>Begrundungen</w:t>
            </w:r>
            <w:proofErr w:type="spellEnd"/>
          </w:p>
          <w:p w:rsidR="007E5F65" w:rsidRDefault="007E5F65" w:rsidP="00013669">
            <w:pPr>
              <w:pStyle w:val="Listenabsatz"/>
              <w:numPr>
                <w:ilvl w:val="0"/>
                <w:numId w:val="4"/>
              </w:numPr>
              <w:spacing w:line="276" w:lineRule="auto"/>
              <w:jc w:val="left"/>
              <w:rPr>
                <w:rFonts w:cs="Arial"/>
                <w:bCs/>
                <w:sz w:val="22"/>
                <w:szCs w:val="22"/>
                <w:lang w:eastAsia="en-US"/>
              </w:rPr>
            </w:pPr>
            <w:r>
              <w:rPr>
                <w:rFonts w:cs="Arial"/>
                <w:bCs/>
                <w:sz w:val="22"/>
                <w:szCs w:val="22"/>
                <w:lang w:eastAsia="en-US"/>
              </w:rPr>
              <w:lastRenderedPageBreak/>
              <w:t>verknüpfen Argumente zu Argumentationsketten</w:t>
            </w:r>
          </w:p>
          <w:p w:rsidR="007E5F65" w:rsidRDefault="007E5F65" w:rsidP="00013669">
            <w:pPr>
              <w:pStyle w:val="Listenabsatz"/>
              <w:numPr>
                <w:ilvl w:val="0"/>
                <w:numId w:val="4"/>
              </w:numPr>
              <w:spacing w:line="276" w:lineRule="auto"/>
              <w:jc w:val="left"/>
              <w:rPr>
                <w:rFonts w:cs="Arial"/>
                <w:bCs/>
                <w:sz w:val="22"/>
                <w:szCs w:val="22"/>
                <w:lang w:eastAsia="en-US"/>
              </w:rPr>
            </w:pPr>
            <w:r>
              <w:rPr>
                <w:rFonts w:cs="Arial"/>
                <w:bCs/>
                <w:sz w:val="22"/>
                <w:szCs w:val="22"/>
                <w:lang w:eastAsia="en-US"/>
              </w:rPr>
              <w:t>erkennen und ergänzen bzw. korrigieren lückenhafte und fehlerhafte Argumentationsketten</w:t>
            </w:r>
          </w:p>
        </w:tc>
        <w:tc>
          <w:tcPr>
            <w:tcW w:w="7371" w:type="dxa"/>
            <w:tcBorders>
              <w:top w:val="single" w:sz="4" w:space="0" w:color="auto"/>
              <w:left w:val="single" w:sz="4" w:space="0" w:color="auto"/>
              <w:bottom w:val="single" w:sz="4" w:space="0" w:color="auto"/>
              <w:right w:val="single" w:sz="4" w:space="0" w:color="auto"/>
            </w:tcBorders>
          </w:tcPr>
          <w:p w:rsidR="007E5F65" w:rsidRDefault="007E5F65">
            <w:pPr>
              <w:spacing w:line="276" w:lineRule="auto"/>
              <w:rPr>
                <w:sz w:val="22"/>
                <w:szCs w:val="22"/>
                <w:lang w:eastAsia="en-US"/>
              </w:rPr>
            </w:pPr>
            <w:r>
              <w:rPr>
                <w:sz w:val="22"/>
                <w:szCs w:val="22"/>
                <w:lang w:eastAsia="en-US"/>
              </w:rPr>
              <w:lastRenderedPageBreak/>
              <w:t xml:space="preserve">Durch Operieren mit Verschiebungspfeilen werden einfache geometrische Problemstellungen gelöst: Beschreibung von Diagonalen (insbesondere zur Charakterisierung von </w:t>
            </w:r>
            <w:proofErr w:type="spellStart"/>
            <w:r>
              <w:rPr>
                <w:sz w:val="22"/>
                <w:szCs w:val="22"/>
                <w:lang w:eastAsia="en-US"/>
              </w:rPr>
              <w:t>Viereckstypen</w:t>
            </w:r>
            <w:proofErr w:type="spellEnd"/>
            <w:r>
              <w:rPr>
                <w:sz w:val="22"/>
                <w:szCs w:val="22"/>
                <w:lang w:eastAsia="en-US"/>
              </w:rPr>
              <w:t>), Auffinden von Mittelpunkten (ggf. auch Schwerpunkten), Untersuchung auf Parallelität.</w:t>
            </w:r>
          </w:p>
          <w:p w:rsidR="007E5F65" w:rsidRDefault="007E5F65">
            <w:pPr>
              <w:spacing w:line="276" w:lineRule="auto"/>
              <w:rPr>
                <w:sz w:val="22"/>
                <w:szCs w:val="22"/>
                <w:lang w:eastAsia="en-US"/>
              </w:rPr>
            </w:pPr>
          </w:p>
          <w:p w:rsidR="007E5F65" w:rsidRDefault="007E5F65">
            <w:pPr>
              <w:spacing w:line="276" w:lineRule="auto"/>
              <w:rPr>
                <w:sz w:val="22"/>
                <w:szCs w:val="22"/>
                <w:lang w:eastAsia="en-US"/>
              </w:rPr>
            </w:pPr>
          </w:p>
          <w:p w:rsidR="007E5F65" w:rsidRDefault="007E5F65">
            <w:pPr>
              <w:spacing w:line="276" w:lineRule="auto"/>
              <w:rPr>
                <w:szCs w:val="24"/>
                <w:lang w:eastAsia="en-US"/>
              </w:rPr>
            </w:pPr>
            <w:r>
              <w:rPr>
                <w:sz w:val="22"/>
                <w:szCs w:val="22"/>
                <w:lang w:eastAsia="en-US"/>
              </w:rPr>
              <w:t>In Anlehnung an den Physikunterricht werden als Anwendungen von Vektoren Beispiele wie Kräfte und Geschwindigkeiten besprochen.</w:t>
            </w:r>
          </w:p>
        </w:tc>
      </w:tr>
    </w:tbl>
    <w:p w:rsidR="007E5F65" w:rsidRDefault="007E5F65" w:rsidP="007E5F65"/>
    <w:p w:rsidR="007E5F65" w:rsidRDefault="007E5F65" w:rsidP="007E5F65">
      <w:pPr>
        <w:jc w:val="left"/>
      </w:pPr>
    </w:p>
    <w:p w:rsidR="009967D1" w:rsidRDefault="009967D1"/>
    <w:sectPr w:rsidR="009967D1" w:rsidSect="007E5F65">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EB7"/>
    <w:multiLevelType w:val="hybridMultilevel"/>
    <w:tmpl w:val="714CE71A"/>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cs="Times New Roman"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cs="Times New Roman"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cs="Times New Roman"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1">
    <w:nsid w:val="0F8641A3"/>
    <w:multiLevelType w:val="hybridMultilevel"/>
    <w:tmpl w:val="98B030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5895238C"/>
    <w:multiLevelType w:val="hybridMultilevel"/>
    <w:tmpl w:val="B9220040"/>
    <w:lvl w:ilvl="0" w:tplc="04070001">
      <w:start w:val="1"/>
      <w:numFmt w:val="bullet"/>
      <w:lvlText w:val=""/>
      <w:lvlJc w:val="left"/>
      <w:pPr>
        <w:ind w:left="473" w:hanging="360"/>
      </w:pPr>
      <w:rPr>
        <w:rFonts w:ascii="Symbol" w:hAnsi="Symbol" w:hint="default"/>
      </w:rPr>
    </w:lvl>
    <w:lvl w:ilvl="1" w:tplc="04070003">
      <w:start w:val="1"/>
      <w:numFmt w:val="bullet"/>
      <w:lvlText w:val="o"/>
      <w:lvlJc w:val="left"/>
      <w:pPr>
        <w:ind w:left="1193" w:hanging="360"/>
      </w:pPr>
      <w:rPr>
        <w:rFonts w:ascii="Courier New" w:hAnsi="Courier New" w:cs="Courier New" w:hint="default"/>
      </w:rPr>
    </w:lvl>
    <w:lvl w:ilvl="2" w:tplc="04070005">
      <w:start w:val="1"/>
      <w:numFmt w:val="bullet"/>
      <w:lvlText w:val=""/>
      <w:lvlJc w:val="left"/>
      <w:pPr>
        <w:ind w:left="1913" w:hanging="360"/>
      </w:pPr>
      <w:rPr>
        <w:rFonts w:ascii="Wingdings" w:hAnsi="Wingdings" w:hint="default"/>
      </w:rPr>
    </w:lvl>
    <w:lvl w:ilvl="3" w:tplc="04070001">
      <w:start w:val="1"/>
      <w:numFmt w:val="bullet"/>
      <w:lvlText w:val=""/>
      <w:lvlJc w:val="left"/>
      <w:pPr>
        <w:ind w:left="2633" w:hanging="360"/>
      </w:pPr>
      <w:rPr>
        <w:rFonts w:ascii="Symbol" w:hAnsi="Symbol" w:hint="default"/>
      </w:rPr>
    </w:lvl>
    <w:lvl w:ilvl="4" w:tplc="04070003">
      <w:start w:val="1"/>
      <w:numFmt w:val="bullet"/>
      <w:lvlText w:val="o"/>
      <w:lvlJc w:val="left"/>
      <w:pPr>
        <w:ind w:left="3353" w:hanging="360"/>
      </w:pPr>
      <w:rPr>
        <w:rFonts w:ascii="Courier New" w:hAnsi="Courier New" w:cs="Courier New" w:hint="default"/>
      </w:rPr>
    </w:lvl>
    <w:lvl w:ilvl="5" w:tplc="04070005">
      <w:start w:val="1"/>
      <w:numFmt w:val="bullet"/>
      <w:lvlText w:val=""/>
      <w:lvlJc w:val="left"/>
      <w:pPr>
        <w:ind w:left="4073" w:hanging="360"/>
      </w:pPr>
      <w:rPr>
        <w:rFonts w:ascii="Wingdings" w:hAnsi="Wingdings" w:hint="default"/>
      </w:rPr>
    </w:lvl>
    <w:lvl w:ilvl="6" w:tplc="04070001">
      <w:start w:val="1"/>
      <w:numFmt w:val="bullet"/>
      <w:lvlText w:val=""/>
      <w:lvlJc w:val="left"/>
      <w:pPr>
        <w:ind w:left="4793" w:hanging="360"/>
      </w:pPr>
      <w:rPr>
        <w:rFonts w:ascii="Symbol" w:hAnsi="Symbol" w:hint="default"/>
      </w:rPr>
    </w:lvl>
    <w:lvl w:ilvl="7" w:tplc="04070003">
      <w:start w:val="1"/>
      <w:numFmt w:val="bullet"/>
      <w:lvlText w:val="o"/>
      <w:lvlJc w:val="left"/>
      <w:pPr>
        <w:ind w:left="5513" w:hanging="360"/>
      </w:pPr>
      <w:rPr>
        <w:rFonts w:ascii="Courier New" w:hAnsi="Courier New" w:cs="Courier New" w:hint="default"/>
      </w:rPr>
    </w:lvl>
    <w:lvl w:ilvl="8" w:tplc="04070005">
      <w:start w:val="1"/>
      <w:numFmt w:val="bullet"/>
      <w:lvlText w:val=""/>
      <w:lvlJc w:val="left"/>
      <w:pPr>
        <w:ind w:left="6233" w:hanging="360"/>
      </w:pPr>
      <w:rPr>
        <w:rFonts w:ascii="Wingdings" w:hAnsi="Wingdings" w:hint="default"/>
      </w:rPr>
    </w:lvl>
  </w:abstractNum>
  <w:abstractNum w:abstractNumId="3">
    <w:nsid w:val="6142705F"/>
    <w:multiLevelType w:val="hybridMultilevel"/>
    <w:tmpl w:val="75C0A0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65"/>
    <w:rsid w:val="007E5F65"/>
    <w:rsid w:val="009967D1"/>
    <w:rsid w:val="00F5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F65"/>
    <w:pPr>
      <w:spacing w:after="0"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9"/>
    <w:semiHidden/>
    <w:unhideWhenUsed/>
    <w:qFormat/>
    <w:rsid w:val="007E5F65"/>
    <w:pPr>
      <w:jc w:val="left"/>
      <w:outlineLvl w:val="3"/>
    </w:pPr>
    <w:rPr>
      <w:b/>
      <w:sz w:val="28"/>
      <w:szCs w:val="28"/>
      <w:lang w:val="x-none" w:eastAsia="x-none"/>
    </w:rPr>
  </w:style>
  <w:style w:type="paragraph" w:styleId="berschrift5">
    <w:name w:val="heading 5"/>
    <w:basedOn w:val="Standard"/>
    <w:next w:val="Standard"/>
    <w:link w:val="berschrift5Zchn"/>
    <w:uiPriority w:val="9"/>
    <w:semiHidden/>
    <w:unhideWhenUsed/>
    <w:qFormat/>
    <w:rsid w:val="007E5F65"/>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semiHidden/>
    <w:rsid w:val="007E5F65"/>
    <w:rPr>
      <w:rFonts w:ascii="Arial" w:eastAsia="Times New Roman" w:hAnsi="Arial" w:cs="Times New Roman"/>
      <w:b/>
      <w:sz w:val="28"/>
      <w:szCs w:val="28"/>
      <w:lang w:val="x-none" w:eastAsia="x-none"/>
    </w:rPr>
  </w:style>
  <w:style w:type="character" w:customStyle="1" w:styleId="berschrift5Zchn">
    <w:name w:val="Überschrift 5 Zchn"/>
    <w:basedOn w:val="Absatz-Standardschriftart"/>
    <w:link w:val="berschrift5"/>
    <w:uiPriority w:val="9"/>
    <w:semiHidden/>
    <w:rsid w:val="007E5F65"/>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7E5F65"/>
    <w:pPr>
      <w:ind w:left="720"/>
      <w:contextualSpacing/>
    </w:pPr>
  </w:style>
  <w:style w:type="character" w:customStyle="1" w:styleId="EmpfehlungenZchn">
    <w:name w:val="Empfehlungen Zchn"/>
    <w:link w:val="Empfehlungen"/>
    <w:locked/>
    <w:rsid w:val="007E5F65"/>
    <w:rPr>
      <w:rFonts w:ascii="Arial" w:hAnsi="Arial" w:cs="Arial"/>
      <w:i/>
      <w:lang w:val="x-none" w:eastAsia="x-none"/>
    </w:rPr>
  </w:style>
  <w:style w:type="paragraph" w:customStyle="1" w:styleId="Empfehlungen">
    <w:name w:val="Empfehlungen"/>
    <w:basedOn w:val="Standard"/>
    <w:link w:val="EmpfehlungenZchn"/>
    <w:qFormat/>
    <w:rsid w:val="007E5F65"/>
    <w:rPr>
      <w:rFonts w:eastAsiaTheme="minorHAnsi" w:cs="Arial"/>
      <w: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17195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2015-01-11T10:51:00Z</dcterms:created>
  <dcterms:modified xsi:type="dcterms:W3CDTF">2015-01-11T10:53:00Z</dcterms:modified>
</cp:coreProperties>
</file>