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65" w:rsidRPr="007E5F65" w:rsidRDefault="007E5F65" w:rsidP="007E5F65">
      <w:pPr>
        <w:pStyle w:val="berschrift4"/>
        <w:rPr>
          <w:lang w:val="de-DE"/>
        </w:rPr>
      </w:pPr>
      <w:r>
        <w:t>Konkretisierte Unterrichtsvorhaben</w:t>
      </w:r>
      <w:r>
        <w:rPr>
          <w:lang w:val="de-DE"/>
        </w:rPr>
        <w:t xml:space="preserve"> </w:t>
      </w:r>
      <w:r w:rsidR="005E74A3">
        <w:rPr>
          <w:lang w:val="de-DE"/>
        </w:rPr>
        <w:t>–</w:t>
      </w:r>
      <w:r>
        <w:rPr>
          <w:lang w:val="de-DE"/>
        </w:rPr>
        <w:t xml:space="preserve"> </w:t>
      </w:r>
      <w:r w:rsidR="005E74A3">
        <w:rPr>
          <w:lang w:val="de-DE"/>
        </w:rPr>
        <w:t>Qu</w:t>
      </w:r>
      <w:r w:rsidR="00892CC3">
        <w:rPr>
          <w:lang w:val="de-DE"/>
        </w:rPr>
        <w:t>a</w:t>
      </w:r>
      <w:r w:rsidR="005E74A3">
        <w:rPr>
          <w:lang w:val="de-DE"/>
        </w:rPr>
        <w:t xml:space="preserve">lifikationsphase </w:t>
      </w:r>
      <w:r w:rsidR="00DF215A">
        <w:rPr>
          <w:lang w:val="de-DE"/>
        </w:rPr>
        <w:t>Leistungs</w:t>
      </w:r>
      <w:r w:rsidR="005E74A3">
        <w:rPr>
          <w:lang w:val="de-DE"/>
        </w:rPr>
        <w:t>kurs</w:t>
      </w:r>
    </w:p>
    <w:p w:rsidR="00892CC3" w:rsidRDefault="00892CC3" w:rsidP="00892CC3">
      <w:pPr>
        <w:jc w:val="left"/>
      </w:pPr>
      <w:bookmarkStart w:id="0" w:name="_GoBack"/>
      <w:bookmarkEnd w:id="0"/>
    </w:p>
    <w:p w:rsidR="00DF215A" w:rsidRDefault="00DF215A" w:rsidP="00DF215A">
      <w:pPr>
        <w:pStyle w:val="berschrift4"/>
      </w:pPr>
      <w:r>
        <w:t>Q-Phase Leistungskurs Funktionen und Analysis (A)</w:t>
      </w:r>
    </w:p>
    <w:p w:rsidR="00DF215A" w:rsidRDefault="00DF215A" w:rsidP="00DF215A">
      <w:pPr>
        <w:rPr>
          <w:b/>
          <w:sz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Optimierungsprobleme (Q-LK-A1)</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063"/>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b/>
                <w:szCs w:val="22"/>
              </w:rPr>
            </w:pPr>
            <w:r>
              <w:rPr>
                <w:rFonts w:cs="Arial"/>
                <w:kern w:val="24"/>
                <w:sz w:val="22"/>
                <w:szCs w:val="22"/>
              </w:rPr>
              <w:t>führen</w:t>
            </w:r>
            <w:r>
              <w:rPr>
                <w:sz w:val="22"/>
                <w:szCs w:val="22"/>
              </w:rPr>
              <w:t xml:space="preserve"> </w:t>
            </w:r>
            <w:proofErr w:type="spellStart"/>
            <w:r>
              <w:rPr>
                <w:sz w:val="22"/>
                <w:szCs w:val="22"/>
              </w:rPr>
              <w:t>Extremalprobleme</w:t>
            </w:r>
            <w:proofErr w:type="spellEnd"/>
            <w:r>
              <w:rPr>
                <w:sz w:val="22"/>
                <w:szCs w:val="22"/>
              </w:rPr>
              <w:t xml:space="preserve"> durch Kombination mit Nebenbedingungen auf </w:t>
            </w:r>
            <w:r>
              <w:rPr>
                <w:rFonts w:cs="Arial"/>
                <w:kern w:val="24"/>
                <w:sz w:val="22"/>
                <w:szCs w:val="22"/>
              </w:rPr>
              <w:t>Funktionen</w:t>
            </w:r>
            <w:r>
              <w:rPr>
                <w:sz w:val="22"/>
                <w:szCs w:val="22"/>
              </w:rPr>
              <w:t xml:space="preserve"> einer Variablen zurück und lösen diese</w:t>
            </w:r>
          </w:p>
          <w:p w:rsidR="00DF215A" w:rsidRDefault="00DF215A" w:rsidP="00DF215A">
            <w:pPr>
              <w:numPr>
                <w:ilvl w:val="0"/>
                <w:numId w:val="5"/>
              </w:numPr>
              <w:jc w:val="left"/>
              <w:rPr>
                <w:b/>
                <w:szCs w:val="22"/>
              </w:rPr>
            </w:pPr>
            <w:r>
              <w:rPr>
                <w:sz w:val="22"/>
                <w:szCs w:val="22"/>
              </w:rPr>
              <w:t xml:space="preserve">verwenden notwendige Kriterien und Vorzeichenwechselkriterien […] zur </w:t>
            </w:r>
            <w:r>
              <w:rPr>
                <w:rFonts w:cs="Arial"/>
                <w:kern w:val="24"/>
                <w:sz w:val="22"/>
                <w:szCs w:val="22"/>
              </w:rPr>
              <w:t>Bestimmung</w:t>
            </w:r>
            <w:r>
              <w:rPr>
                <w:sz w:val="22"/>
                <w:szCs w:val="22"/>
              </w:rPr>
              <w:t xml:space="preserve"> von Extrem- und Wendepunkten</w:t>
            </w:r>
          </w:p>
          <w:p w:rsidR="00DF215A" w:rsidRDefault="00DF215A" w:rsidP="00DF215A">
            <w:pPr>
              <w:numPr>
                <w:ilvl w:val="0"/>
                <w:numId w:val="5"/>
              </w:numPr>
              <w:jc w:val="left"/>
              <w:rPr>
                <w:szCs w:val="22"/>
              </w:rPr>
            </w:pPr>
            <w:r>
              <w:rPr>
                <w:rFonts w:cs="Arial"/>
                <w:kern w:val="24"/>
                <w:sz w:val="22"/>
                <w:szCs w:val="22"/>
              </w:rPr>
              <w:t>bilden</w:t>
            </w:r>
            <w:r>
              <w:rPr>
                <w:sz w:val="22"/>
                <w:szCs w:val="22"/>
              </w:rPr>
              <w:t xml:space="preserve"> die Ableitungen weiterer Funktionen </w:t>
            </w:r>
          </w:p>
          <w:p w:rsidR="00DF215A" w:rsidRDefault="00DF215A" w:rsidP="00DF215A">
            <w:pPr>
              <w:numPr>
                <w:ilvl w:val="1"/>
                <w:numId w:val="12"/>
              </w:numPr>
              <w:jc w:val="left"/>
              <w:rPr>
                <w:szCs w:val="22"/>
              </w:rPr>
            </w:pPr>
            <w:r>
              <w:rPr>
                <w:rFonts w:cs="Arial"/>
                <w:sz w:val="22"/>
                <w:szCs w:val="22"/>
              </w:rPr>
              <w:t>Potenzfunktionen mit rationalen Exponenten</w:t>
            </w:r>
          </w:p>
          <w:p w:rsidR="00DF215A" w:rsidRDefault="00DF215A" w:rsidP="00DF215A">
            <w:pPr>
              <w:numPr>
                <w:ilvl w:val="0"/>
                <w:numId w:val="5"/>
              </w:numPr>
              <w:jc w:val="left"/>
              <w:rPr>
                <w:szCs w:val="22"/>
              </w:rPr>
            </w:pPr>
            <w:r>
              <w:rPr>
                <w:rFonts w:cs="Arial"/>
                <w:kern w:val="24"/>
                <w:sz w:val="22"/>
                <w:szCs w:val="22"/>
              </w:rPr>
              <w:t>führen</w:t>
            </w:r>
            <w:r>
              <w:rPr>
                <w:rFonts w:cs="Arial"/>
                <w:sz w:val="22"/>
                <w:szCs w:val="22"/>
              </w:rPr>
              <w:t xml:space="preserve"> Eigenschaften von zusammengesetzten Funktionen (Summe, Produkt, Verkettung) argumentativ auf deren Bestandteile zurück</w:t>
            </w:r>
          </w:p>
          <w:p w:rsidR="00DF215A" w:rsidRDefault="00DF215A" w:rsidP="00DF215A">
            <w:pPr>
              <w:numPr>
                <w:ilvl w:val="0"/>
                <w:numId w:val="5"/>
              </w:numPr>
              <w:jc w:val="left"/>
              <w:rPr>
                <w:szCs w:val="22"/>
              </w:rPr>
            </w:pPr>
            <w:r>
              <w:rPr>
                <w:rFonts w:cs="Arial"/>
                <w:kern w:val="24"/>
                <w:sz w:val="22"/>
                <w:szCs w:val="22"/>
              </w:rPr>
              <w:t>wenden</w:t>
            </w:r>
            <w:r>
              <w:rPr>
                <w:sz w:val="22"/>
                <w:szCs w:val="22"/>
              </w:rPr>
              <w:t xml:space="preserve"> die Produkt- und Kettenregel zum Ableiten von Funktionen an</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szCs w:val="22"/>
              </w:rPr>
            </w:pPr>
            <w:r>
              <w:rPr>
                <w:rFonts w:cs="Arial"/>
                <w:b/>
                <w:i/>
                <w:sz w:val="22"/>
                <w:szCs w:val="22"/>
              </w:rPr>
              <w:t>Modellieren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DF215A" w:rsidRDefault="00DF215A" w:rsidP="00DF215A">
            <w:pPr>
              <w:numPr>
                <w:ilvl w:val="0"/>
                <w:numId w:val="5"/>
              </w:numPr>
              <w:jc w:val="left"/>
              <w:rPr>
                <w:rFonts w:cs="Arial"/>
                <w:szCs w:val="22"/>
              </w:rPr>
            </w:pPr>
            <w:r>
              <w:rPr>
                <w:rFonts w:cs="Arial"/>
                <w:kern w:val="24"/>
                <w:sz w:val="22"/>
                <w:szCs w:val="22"/>
              </w:rPr>
              <w:t>treffen</w:t>
            </w:r>
            <w:r>
              <w:rPr>
                <w:sz w:val="22"/>
                <w:szCs w:val="22"/>
              </w:rPr>
              <w:t xml:space="preserve"> Annahmen und nehmen begründet Vereinfachungen einer realen Situation vor </w:t>
            </w:r>
            <w:r>
              <w:rPr>
                <w:i/>
                <w:sz w:val="22"/>
                <w:szCs w:val="22"/>
              </w:rPr>
              <w:t>(Strukturieren)</w:t>
            </w:r>
          </w:p>
          <w:p w:rsidR="00DF215A" w:rsidRDefault="00DF215A" w:rsidP="00DF215A">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lastRenderedPageBreak/>
              <w:t>beziehen</w:t>
            </w:r>
            <w:r>
              <w:rPr>
                <w:sz w:val="22"/>
                <w:szCs w:val="22"/>
              </w:rPr>
              <w:t xml:space="preserve"> die erarbeitete Lösung wieder auf die Sachsituation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reflektieren</w:t>
            </w:r>
            <w:r>
              <w:rPr>
                <w:sz w:val="22"/>
                <w:szCs w:val="22"/>
              </w:rPr>
              <w:t xml:space="preserve"> die Abhängigkeit einer Lösung von den getroffenen Annahmen </w:t>
            </w:r>
            <w:r>
              <w:rPr>
                <w:i/>
                <w:sz w:val="22"/>
                <w:szCs w:val="22"/>
              </w:rPr>
              <w:t>(Validieren)</w:t>
            </w:r>
          </w:p>
          <w:p w:rsidR="00DF215A" w:rsidRDefault="00DF215A">
            <w:pPr>
              <w:ind w:left="540"/>
              <w:jc w:val="left"/>
              <w:rPr>
                <w:rFonts w:cs="Arial"/>
                <w:szCs w:val="22"/>
              </w:rPr>
            </w:pPr>
          </w:p>
          <w:p w:rsidR="00DF215A" w:rsidRDefault="00DF215A">
            <w:pPr>
              <w:rPr>
                <w:rFonts w:cs="Arial"/>
                <w:b/>
                <w:i/>
                <w:szCs w:val="22"/>
              </w:rPr>
            </w:pPr>
            <w:r>
              <w:rPr>
                <w:rFonts w:cs="Arial"/>
                <w:b/>
                <w:i/>
                <w:sz w:val="22"/>
                <w:szCs w:val="22"/>
              </w:rPr>
              <w:t>Problemlösen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iCs/>
                <w:szCs w:val="22"/>
              </w:rPr>
            </w:pPr>
            <w:r>
              <w:rPr>
                <w:rFonts w:cs="Arial"/>
                <w:kern w:val="24"/>
                <w:sz w:val="22"/>
                <w:szCs w:val="22"/>
              </w:rPr>
              <w:t>finden</w:t>
            </w:r>
            <w:r>
              <w:rPr>
                <w:rFonts w:cs="Arial"/>
                <w:sz w:val="22"/>
                <w:szCs w:val="22"/>
              </w:rPr>
              <w:t xml:space="preserve"> und stellen Fragen zu einer gegebenen Problemsituation </w:t>
            </w:r>
            <w:r>
              <w:rPr>
                <w:rFonts w:cs="Arial"/>
                <w:i/>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wählen</w:t>
            </w:r>
            <w:r>
              <w:rPr>
                <w:rFonts w:cs="Arial"/>
                <w:sz w:val="22"/>
                <w:szCs w:val="22"/>
              </w:rPr>
              <w:t xml:space="preserve"> heuristische Hilfsmittel (z. B. Skizze, informative Figur, Tabelle …) aus, um die Situation zu erfassen </w:t>
            </w:r>
            <w:r>
              <w:rPr>
                <w:rFonts w:cs="Arial"/>
                <w:i/>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nutzen</w:t>
            </w:r>
            <w:r>
              <w:rPr>
                <w:rFonts w:cs="Arial"/>
                <w:sz w:val="22"/>
                <w:szCs w:val="22"/>
              </w:rPr>
              <w:t xml:space="preserve"> heuristische Strategien und Prinzipien (z. B. systematisches Probieren, Darstellungswechsel, Zurückführen auf Bekanntes, Zerlegen in Teilprobleme, Fallunterscheidungen, Verallgemeinern …) </w:t>
            </w:r>
            <w:r>
              <w:rPr>
                <w:rFonts w:cs="Arial"/>
                <w:i/>
                <w:sz w:val="22"/>
                <w:szCs w:val="22"/>
              </w:rPr>
              <w:t>(Lösen)</w:t>
            </w:r>
          </w:p>
          <w:p w:rsidR="00DF215A" w:rsidRDefault="00DF215A" w:rsidP="00DF215A">
            <w:pPr>
              <w:numPr>
                <w:ilvl w:val="0"/>
                <w:numId w:val="5"/>
              </w:numPr>
              <w:jc w:val="left"/>
              <w:rPr>
                <w:rFonts w:cs="Arial"/>
                <w:i/>
                <w:iCs/>
                <w:szCs w:val="22"/>
              </w:rPr>
            </w:pPr>
            <w:r>
              <w:rPr>
                <w:rFonts w:cs="Arial"/>
                <w:kern w:val="24"/>
                <w:sz w:val="22"/>
                <w:szCs w:val="22"/>
              </w:rPr>
              <w:t>setzen</w:t>
            </w:r>
            <w:r>
              <w:rPr>
                <w:rFonts w:cs="Arial"/>
                <w:iCs/>
                <w:sz w:val="22"/>
                <w:szCs w:val="22"/>
              </w:rPr>
              <w:t xml:space="preserve"> ausgewählte Routineverfahren auch </w:t>
            </w:r>
            <w:proofErr w:type="spellStart"/>
            <w:r>
              <w:rPr>
                <w:rFonts w:cs="Arial"/>
                <w:iCs/>
                <w:sz w:val="22"/>
                <w:szCs w:val="22"/>
              </w:rPr>
              <w:t>hilfsmittelfrei</w:t>
            </w:r>
            <w:proofErr w:type="spellEnd"/>
            <w:r>
              <w:rPr>
                <w:rFonts w:cs="Arial"/>
                <w:iCs/>
                <w:sz w:val="22"/>
                <w:szCs w:val="22"/>
              </w:rPr>
              <w:t xml:space="preserve"> zur Lösung ein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berücksichtigen</w:t>
            </w:r>
            <w:r>
              <w:rPr>
                <w:rFonts w:cs="Arial"/>
                <w:iCs/>
                <w:sz w:val="22"/>
                <w:szCs w:val="22"/>
              </w:rPr>
              <w:t xml:space="preserve"> einschränkende Bedingungen </w:t>
            </w:r>
            <w:r>
              <w:rPr>
                <w:rFonts w:cs="Arial"/>
                <w:i/>
                <w:sz w:val="22"/>
                <w:szCs w:val="22"/>
              </w:rPr>
              <w:t>(Lösen)</w:t>
            </w:r>
          </w:p>
          <w:p w:rsidR="00DF215A" w:rsidRDefault="00DF215A" w:rsidP="00DF215A">
            <w:pPr>
              <w:numPr>
                <w:ilvl w:val="0"/>
                <w:numId w:val="5"/>
              </w:numPr>
              <w:jc w:val="left"/>
              <w:rPr>
                <w:rFonts w:cs="Arial"/>
                <w:iCs/>
                <w:szCs w:val="22"/>
              </w:rPr>
            </w:pPr>
            <w:r>
              <w:rPr>
                <w:rFonts w:cs="Arial"/>
                <w:kern w:val="24"/>
                <w:sz w:val="22"/>
                <w:szCs w:val="22"/>
              </w:rPr>
              <w:t>vergleichen</w:t>
            </w:r>
            <w:r>
              <w:rPr>
                <w:rFonts w:cs="Arial"/>
                <w:sz w:val="22"/>
                <w:szCs w:val="22"/>
              </w:rPr>
              <w:t xml:space="preserve"> verschiedene Lösungswege bezüglich Unterschieden und Gemeinsamkeiten </w:t>
            </w:r>
            <w:r>
              <w:rPr>
                <w:rFonts w:cs="Arial"/>
                <w:i/>
                <w:sz w:val="22"/>
                <w:szCs w:val="22"/>
              </w:rPr>
              <w:t>(Reflektieren)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b/>
                <w:sz w:val="22"/>
                <w:szCs w:val="22"/>
              </w:rPr>
            </w:pPr>
          </w:p>
          <w:p w:rsidR="00DF215A" w:rsidRDefault="00DF215A">
            <w:pPr>
              <w:rPr>
                <w:b/>
                <w:szCs w:val="22"/>
              </w:rPr>
            </w:pPr>
            <w:r>
              <w:rPr>
                <w:b/>
                <w:sz w:val="22"/>
                <w:szCs w:val="22"/>
              </w:rPr>
              <w:t>Leitfrage: „Woher kommen die Funktionsgleichungen?“</w:t>
            </w:r>
          </w:p>
          <w:p w:rsidR="00DF215A" w:rsidRDefault="00DF215A">
            <w:pPr>
              <w:tabs>
                <w:tab w:val="left" w:pos="1395"/>
              </w:tabs>
              <w:rPr>
                <w:i/>
                <w:szCs w:val="22"/>
              </w:rPr>
            </w:pPr>
          </w:p>
          <w:p w:rsidR="00DF215A" w:rsidRDefault="00DF215A">
            <w:pPr>
              <w:tabs>
                <w:tab w:val="left" w:pos="1395"/>
              </w:tabs>
              <w:rPr>
                <w:szCs w:val="22"/>
              </w:rPr>
            </w:pPr>
            <w:r>
              <w:rPr>
                <w:sz w:val="22"/>
                <w:szCs w:val="22"/>
              </w:rPr>
              <w:t>Das Aufstellen der Funktionsgleichungen fördert Problemlösestrategien. Die Lernenden sollten deshalb hinreichend Zeit bekommen, mit Methoden des kooperativen Lernens selbstständig zu Zielfunktionen zu kommen und dabei unterschiedliche Lösungswege zu entwickeln.</w:t>
            </w:r>
          </w:p>
          <w:p w:rsidR="00DF215A" w:rsidRDefault="00DF215A">
            <w:pPr>
              <w:tabs>
                <w:tab w:val="left" w:pos="1395"/>
              </w:tabs>
              <w:rPr>
                <w:szCs w:val="22"/>
              </w:rPr>
            </w:pPr>
          </w:p>
          <w:p w:rsidR="00DF215A" w:rsidRDefault="00DF215A">
            <w:pPr>
              <w:tabs>
                <w:tab w:val="left" w:pos="1395"/>
              </w:tabs>
              <w:rPr>
                <w:szCs w:val="22"/>
              </w:rPr>
            </w:pPr>
            <w:r>
              <w:rPr>
                <w:sz w:val="22"/>
                <w:szCs w:val="22"/>
              </w:rPr>
              <w:t xml:space="preserve">An mindestens einem Problem entdecken die Schülerinnen und Schüler die Notwendigkeit, </w:t>
            </w:r>
            <w:proofErr w:type="spellStart"/>
            <w:r>
              <w:rPr>
                <w:sz w:val="22"/>
                <w:szCs w:val="22"/>
              </w:rPr>
              <w:t>Randextrema</w:t>
            </w:r>
            <w:proofErr w:type="spellEnd"/>
            <w:r>
              <w:rPr>
                <w:sz w:val="22"/>
                <w:szCs w:val="22"/>
              </w:rPr>
              <w:t xml:space="preserve"> zu betrachten (z. B. „Glasscheibe“ oder verschiedene Varianten des „Hühnerhofs“).</w:t>
            </w:r>
          </w:p>
          <w:p w:rsidR="00DF215A" w:rsidRDefault="00DF215A">
            <w:pPr>
              <w:tabs>
                <w:tab w:val="left" w:pos="1395"/>
              </w:tabs>
              <w:rPr>
                <w:szCs w:val="22"/>
              </w:rPr>
            </w:pPr>
          </w:p>
          <w:p w:rsidR="00DF215A" w:rsidRDefault="00DF215A">
            <w:pPr>
              <w:tabs>
                <w:tab w:val="left" w:pos="1395"/>
              </w:tabs>
              <w:rPr>
                <w:szCs w:val="22"/>
              </w:rPr>
            </w:pPr>
            <w:r>
              <w:rPr>
                <w:sz w:val="22"/>
                <w:szCs w:val="22"/>
              </w:rPr>
              <w:t>Ein Verpackungsproblem (Dose oder Milchtüte) wird unter dem Aspekt der Modellvalidierung/Modellkritik und Modellvariation untersucht.</w:t>
            </w:r>
          </w:p>
          <w:p w:rsidR="00DF215A" w:rsidRDefault="00DF215A">
            <w:pPr>
              <w:tabs>
                <w:tab w:val="left" w:pos="1395"/>
              </w:tabs>
              <w:rPr>
                <w:szCs w:val="22"/>
              </w:rPr>
            </w:pPr>
          </w:p>
          <w:p w:rsidR="00DF215A" w:rsidRDefault="00DF215A">
            <w:pPr>
              <w:rPr>
                <w:szCs w:val="22"/>
              </w:rPr>
            </w:pPr>
            <w:r>
              <w:rPr>
                <w:sz w:val="22"/>
                <w:szCs w:val="22"/>
              </w:rPr>
              <w:t xml:space="preserve">Stellen </w:t>
            </w:r>
            <w:proofErr w:type="spellStart"/>
            <w:r>
              <w:rPr>
                <w:sz w:val="22"/>
                <w:szCs w:val="22"/>
              </w:rPr>
              <w:t>extremaler</w:t>
            </w:r>
            <w:proofErr w:type="spellEnd"/>
            <w:r>
              <w:rPr>
                <w:sz w:val="22"/>
                <w:szCs w:val="22"/>
              </w:rPr>
              <w:t xml:space="preserve"> Steigung eines Funktionsgraphen werden im Rahmen geeigneter Kontexte (z. B. Neuverschuldung und Schulden oder Besucherströme in einen Freizeitpark/zu einer Messe und erforderlicher Personaleinsatz) thematisiert und dabei der zweiten Ableitung eine anschauliche Bedeutung als Zu- und Abnahmerate der Änderungsrate der Funktion verliehen. Die Bestimmung der </w:t>
            </w:r>
            <w:proofErr w:type="spellStart"/>
            <w:r>
              <w:rPr>
                <w:sz w:val="22"/>
                <w:szCs w:val="22"/>
              </w:rPr>
              <w:t>extremalen</w:t>
            </w:r>
            <w:proofErr w:type="spellEnd"/>
            <w:r>
              <w:rPr>
                <w:sz w:val="22"/>
                <w:szCs w:val="22"/>
              </w:rPr>
              <w:t xml:space="preserve"> Steigung erfolgt zunächst über das Vorzeichenwechselkriterium (an den Nullstellen der zweiten Ableitung).</w:t>
            </w:r>
          </w:p>
          <w:p w:rsidR="00DF215A" w:rsidRDefault="00DF215A">
            <w:pPr>
              <w:tabs>
                <w:tab w:val="left" w:pos="1395"/>
              </w:tabs>
              <w:rPr>
                <w:szCs w:val="22"/>
              </w:rPr>
            </w:pPr>
          </w:p>
          <w:p w:rsidR="00DF215A" w:rsidRDefault="00DF215A">
            <w:pPr>
              <w:tabs>
                <w:tab w:val="left" w:pos="1395"/>
              </w:tabs>
              <w:rPr>
                <w:color w:val="3366FF"/>
                <w:szCs w:val="22"/>
              </w:rPr>
            </w:pPr>
            <w:r>
              <w:rPr>
                <w:sz w:val="22"/>
                <w:szCs w:val="22"/>
              </w:rPr>
              <w:t xml:space="preserve">Im Zusammenhang mit geometrischen und ökonomischen Kontexten </w:t>
            </w:r>
            <w:r>
              <w:rPr>
                <w:sz w:val="22"/>
                <w:szCs w:val="22"/>
              </w:rPr>
              <w:lastRenderedPageBreak/>
              <w:t>entwickeln die Schülerinnen und Schüler die Ableitungen von Wurzelfunktionen sowie die Produkt- und Kettenregel und wenden sie an</w:t>
            </w:r>
            <w:r>
              <w:rPr>
                <w:color w:val="3366FF"/>
                <w:sz w:val="22"/>
                <w:szCs w:val="22"/>
              </w:rPr>
              <w:t>.</w:t>
            </w:r>
          </w:p>
        </w:tc>
      </w:tr>
    </w:tbl>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Funktionen beschreiben Formen - Modellieren von Sachsituationen mit Funktionen (Q-LK-A2)</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063"/>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b/>
                <w:szCs w:val="22"/>
              </w:rPr>
            </w:pPr>
            <w:r>
              <w:rPr>
                <w:rFonts w:cs="Arial"/>
                <w:kern w:val="24"/>
                <w:sz w:val="22"/>
                <w:szCs w:val="22"/>
              </w:rPr>
              <w:t>interpretieren</w:t>
            </w:r>
            <w:r>
              <w:rPr>
                <w:sz w:val="22"/>
                <w:szCs w:val="22"/>
              </w:rPr>
              <w:t xml:space="preserve"> Parameter von Funktionen im Kontext und untersuchen ihren Einfluss auf Eigenschaften von Funktionenscharen</w:t>
            </w:r>
          </w:p>
          <w:p w:rsidR="00DF215A" w:rsidRDefault="00DF215A" w:rsidP="00DF215A">
            <w:pPr>
              <w:numPr>
                <w:ilvl w:val="0"/>
                <w:numId w:val="12"/>
              </w:numPr>
              <w:tabs>
                <w:tab w:val="left" w:pos="3923"/>
              </w:tabs>
              <w:jc w:val="left"/>
              <w:rPr>
                <w:b/>
                <w:szCs w:val="22"/>
              </w:rPr>
            </w:pPr>
            <w:r>
              <w:rPr>
                <w:sz w:val="22"/>
                <w:szCs w:val="22"/>
              </w:rPr>
              <w:t>besti</w:t>
            </w:r>
            <w:r>
              <w:rPr>
                <w:rFonts w:cs="Arial"/>
                <w:kern w:val="24"/>
                <w:sz w:val="22"/>
                <w:szCs w:val="22"/>
              </w:rPr>
              <w:t>m</w:t>
            </w:r>
            <w:r>
              <w:rPr>
                <w:sz w:val="22"/>
                <w:szCs w:val="22"/>
              </w:rPr>
              <w:t>men Parameter einer Funktion mithilfe von Bedingungen, die sich aus dem Kontext ergeben („Steckbriefaufgaben“)</w:t>
            </w:r>
          </w:p>
          <w:p w:rsidR="00DF215A" w:rsidRDefault="00DF215A" w:rsidP="00DF215A">
            <w:pPr>
              <w:numPr>
                <w:ilvl w:val="0"/>
                <w:numId w:val="5"/>
              </w:numPr>
              <w:jc w:val="left"/>
              <w:rPr>
                <w:szCs w:val="22"/>
              </w:rPr>
            </w:pPr>
            <w:r>
              <w:rPr>
                <w:rFonts w:cs="Arial"/>
                <w:kern w:val="24"/>
                <w:sz w:val="22"/>
                <w:szCs w:val="22"/>
              </w:rPr>
              <w:t>beschreiben</w:t>
            </w:r>
            <w:r>
              <w:rPr>
                <w:sz w:val="22"/>
                <w:szCs w:val="22"/>
              </w:rPr>
              <w:t xml:space="preserve"> das Krümmungsverhalten des Graphen einer Funktion mit Hilfe der 2. Ableitung</w:t>
            </w:r>
          </w:p>
          <w:p w:rsidR="00DF215A" w:rsidRDefault="00DF215A" w:rsidP="00DF215A">
            <w:pPr>
              <w:numPr>
                <w:ilvl w:val="0"/>
                <w:numId w:val="5"/>
              </w:numPr>
              <w:jc w:val="left"/>
              <w:rPr>
                <w:szCs w:val="22"/>
              </w:rPr>
            </w:pPr>
            <w:r>
              <w:rPr>
                <w:rFonts w:cs="Arial"/>
                <w:kern w:val="24"/>
                <w:sz w:val="22"/>
                <w:szCs w:val="22"/>
              </w:rPr>
              <w:t>verwenden</w:t>
            </w:r>
            <w:r>
              <w:rPr>
                <w:sz w:val="22"/>
                <w:szCs w:val="22"/>
              </w:rPr>
              <w:t xml:space="preserve"> notwendige Kriterien und Vorzeichenwechselkriterien sowie weitere hinreichende Kriterien zur Bestimmung von Extrem- und Wendepunkten</w:t>
            </w:r>
          </w:p>
          <w:p w:rsidR="00DF215A" w:rsidRDefault="00DF215A" w:rsidP="00DF215A">
            <w:pPr>
              <w:numPr>
                <w:ilvl w:val="0"/>
                <w:numId w:val="5"/>
              </w:numPr>
              <w:jc w:val="left"/>
              <w:rPr>
                <w:szCs w:val="22"/>
              </w:rPr>
            </w:pPr>
            <w:r>
              <w:rPr>
                <w:rFonts w:cs="Arial"/>
                <w:kern w:val="24"/>
                <w:sz w:val="22"/>
                <w:szCs w:val="22"/>
              </w:rPr>
              <w:t>beschreiben</w:t>
            </w:r>
            <w:r>
              <w:rPr>
                <w:sz w:val="22"/>
                <w:szCs w:val="22"/>
              </w:rPr>
              <w:t xml:space="preserve"> den Gauß-Algorithmus als Lösungsverfahren für lineare Gleichungssysteme</w:t>
            </w:r>
          </w:p>
          <w:p w:rsidR="00DF215A" w:rsidRDefault="00DF215A" w:rsidP="00DF215A">
            <w:pPr>
              <w:numPr>
                <w:ilvl w:val="0"/>
                <w:numId w:val="5"/>
              </w:numPr>
              <w:jc w:val="left"/>
              <w:rPr>
                <w:szCs w:val="22"/>
              </w:rPr>
            </w:pPr>
            <w:r>
              <w:rPr>
                <w:rFonts w:cs="Arial"/>
                <w:kern w:val="24"/>
                <w:sz w:val="22"/>
                <w:szCs w:val="22"/>
              </w:rPr>
              <w:t>wenden</w:t>
            </w:r>
            <w:r>
              <w:rPr>
                <w:sz w:val="22"/>
                <w:szCs w:val="22"/>
              </w:rPr>
              <w:t xml:space="preserve"> den Gauß-Algorithmus ohne digitale Werkzeuge auf Gleichungssysteme mit maximal drei Unbekannten an, die mit geringem Rechenaufwand lösbar sind</w:t>
            </w:r>
          </w:p>
          <w:p w:rsidR="00DF215A" w:rsidRDefault="00DF215A">
            <w:pPr>
              <w:tabs>
                <w:tab w:val="left" w:pos="3923"/>
              </w:tabs>
              <w:spacing w:line="276" w:lineRule="auto"/>
              <w:ind w:left="540"/>
              <w:jc w:val="left"/>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szCs w:val="22"/>
              </w:rPr>
            </w:pPr>
            <w:r>
              <w:rPr>
                <w:rFonts w:cs="Arial"/>
                <w:b/>
                <w:i/>
                <w:sz w:val="22"/>
                <w:szCs w:val="22"/>
              </w:rPr>
              <w:t>Modellieren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DF215A" w:rsidRDefault="00DF215A" w:rsidP="00DF215A">
            <w:pPr>
              <w:numPr>
                <w:ilvl w:val="0"/>
                <w:numId w:val="5"/>
              </w:numPr>
              <w:jc w:val="left"/>
              <w:rPr>
                <w:rFonts w:cs="Arial"/>
                <w:szCs w:val="22"/>
              </w:rPr>
            </w:pPr>
            <w:r>
              <w:rPr>
                <w:rFonts w:cs="Arial"/>
                <w:kern w:val="24"/>
                <w:sz w:val="22"/>
                <w:szCs w:val="22"/>
              </w:rPr>
              <w:t>treffen</w:t>
            </w:r>
            <w:r>
              <w:rPr>
                <w:sz w:val="22"/>
                <w:szCs w:val="22"/>
              </w:rPr>
              <w:t xml:space="preserve"> Annahmen und nehmen begründet Vereinfachungen einer realen Situation vor </w:t>
            </w:r>
            <w:r>
              <w:rPr>
                <w:i/>
                <w:sz w:val="22"/>
                <w:szCs w:val="22"/>
              </w:rPr>
              <w:t>(Strukturieren)</w:t>
            </w:r>
          </w:p>
          <w:p w:rsidR="00DF215A" w:rsidRDefault="00DF215A" w:rsidP="00DF215A">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lastRenderedPageBreak/>
              <w:t>beziehen</w:t>
            </w:r>
            <w:r>
              <w:rPr>
                <w:sz w:val="22"/>
                <w:szCs w:val="22"/>
              </w:rPr>
              <w:t xml:space="preserve"> die erarbeitete Lösung wieder auf die Sachsituation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w:t>
            </w:r>
            <w:r>
              <w:rPr>
                <w:i/>
                <w:sz w:val="22"/>
                <w:szCs w:val="22"/>
              </w:rPr>
              <w:t xml:space="preserve"> (Validieren)</w:t>
            </w:r>
          </w:p>
          <w:p w:rsidR="00DF215A" w:rsidRDefault="00DF215A" w:rsidP="00DF215A">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reflektieren</w:t>
            </w:r>
            <w:r>
              <w:rPr>
                <w:sz w:val="22"/>
                <w:szCs w:val="22"/>
              </w:rPr>
              <w:t xml:space="preserve"> die Abhängigkeit einer Lösung von den getroffenen Annahmen </w:t>
            </w:r>
            <w:r>
              <w:rPr>
                <w:i/>
                <w:sz w:val="22"/>
                <w:szCs w:val="22"/>
              </w:rPr>
              <w:t>(Validieren)</w:t>
            </w:r>
          </w:p>
          <w:p w:rsidR="00DF215A" w:rsidRDefault="00DF215A">
            <w:pPr>
              <w:ind w:left="540"/>
              <w:jc w:val="left"/>
              <w:rPr>
                <w:rFonts w:cs="Arial"/>
                <w:szCs w:val="22"/>
              </w:rPr>
            </w:pPr>
          </w:p>
          <w:p w:rsidR="00DF215A" w:rsidRDefault="00DF215A">
            <w:pPr>
              <w:rPr>
                <w:rFonts w:cs="Arial"/>
                <w:iCs/>
                <w:szCs w:val="22"/>
              </w:rPr>
            </w:pPr>
          </w:p>
          <w:p w:rsidR="00DF215A" w:rsidRDefault="00DF215A">
            <w:pPr>
              <w:jc w:val="left"/>
              <w:rPr>
                <w:rFonts w:cs="Arial"/>
                <w:i/>
                <w:szCs w:val="22"/>
              </w:rPr>
            </w:pPr>
            <w:r>
              <w:rPr>
                <w:rFonts w:cs="Arial"/>
                <w:b/>
                <w:i/>
                <w:sz w:val="22"/>
                <w:szCs w:val="22"/>
              </w:rPr>
              <w:t>Werkzeuge nutzen</w:t>
            </w:r>
          </w:p>
          <w:p w:rsidR="00DF215A" w:rsidRDefault="00DF215A">
            <w:pPr>
              <w:jc w:val="left"/>
              <w:rPr>
                <w:rFonts w:cs="Arial"/>
                <w:szCs w:val="22"/>
              </w:rPr>
            </w:pPr>
            <w:r>
              <w:rPr>
                <w:rFonts w:cs="Arial"/>
                <w:i/>
                <w:sz w:val="22"/>
                <w:szCs w:val="22"/>
                <w:lang w:eastAsia="en-US"/>
              </w:rPr>
              <w:t>Die Schülerinnen und Schüler</w:t>
            </w:r>
          </w:p>
          <w:p w:rsidR="00DF215A" w:rsidRDefault="00DF215A" w:rsidP="00DF215A">
            <w:pPr>
              <w:numPr>
                <w:ilvl w:val="0"/>
                <w:numId w:val="5"/>
              </w:numPr>
              <w:jc w:val="left"/>
              <w:rPr>
                <w:rFonts w:cs="Arial"/>
                <w:szCs w:val="22"/>
              </w:rPr>
            </w:pPr>
            <w:r>
              <w:rPr>
                <w:rFonts w:cs="Arial"/>
                <w:kern w:val="24"/>
                <w:sz w:val="22"/>
                <w:szCs w:val="22"/>
              </w:rPr>
              <w:t xml:space="preserve">verwenden </w:t>
            </w:r>
            <w:r>
              <w:rPr>
                <w:rFonts w:cs="Arial"/>
                <w:sz w:val="22"/>
                <w:szCs w:val="22"/>
              </w:rPr>
              <w:t>verschiedene digitale Werkzeuge zum</w:t>
            </w:r>
            <w:r>
              <w:rPr>
                <w:rFonts w:cs="Arial"/>
                <w:sz w:val="22"/>
                <w:szCs w:val="22"/>
              </w:rPr>
              <w:br/>
              <w:t>… Lösen von Gleichungen und Gleichungssystemen</w:t>
            </w:r>
            <w:r>
              <w:rPr>
                <w:rFonts w:cs="Arial"/>
                <w:szCs w:val="22"/>
              </w:rPr>
              <w:br/>
            </w:r>
            <w:r>
              <w:rPr>
                <w:rFonts w:cs="Arial"/>
                <w:sz w:val="22"/>
                <w:szCs w:val="22"/>
              </w:rPr>
              <w:t>… zielgerichteten Variieren der Parameter von Funktionen</w:t>
            </w:r>
          </w:p>
          <w:p w:rsidR="00DF215A" w:rsidRDefault="00DF215A" w:rsidP="00DF215A">
            <w:pPr>
              <w:numPr>
                <w:ilvl w:val="0"/>
                <w:numId w:val="5"/>
              </w:numPr>
              <w:jc w:val="left"/>
              <w:rPr>
                <w:rFonts w:cs="Arial"/>
                <w:szCs w:val="22"/>
              </w:rPr>
            </w:pPr>
            <w:r>
              <w:rPr>
                <w:rFonts w:cs="Arial"/>
                <w:kern w:val="24"/>
                <w:sz w:val="22"/>
                <w:szCs w:val="22"/>
              </w:rPr>
              <w:t>nutzen</w:t>
            </w:r>
            <w:r>
              <w:rPr>
                <w:rFonts w:cs="Arial"/>
                <w:sz w:val="22"/>
                <w:szCs w:val="22"/>
              </w:rPr>
              <w:t xml:space="preserve"> mathematische Hilfsmittel und digitale Werkzeuge zum Erkunden […], Berechnen und Darstellen</w:t>
            </w:r>
          </w:p>
          <w:p w:rsidR="00DF215A" w:rsidRDefault="00DF215A">
            <w:pPr>
              <w:spacing w:line="276" w:lineRule="auto"/>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b/>
                <w:sz w:val="22"/>
                <w:szCs w:val="22"/>
              </w:rPr>
            </w:pPr>
          </w:p>
          <w:p w:rsidR="00DF215A" w:rsidRDefault="00DF215A">
            <w:pPr>
              <w:rPr>
                <w:b/>
                <w:szCs w:val="22"/>
              </w:rPr>
            </w:pPr>
            <w:r>
              <w:rPr>
                <w:b/>
                <w:sz w:val="22"/>
                <w:szCs w:val="22"/>
              </w:rPr>
              <w:t>Leitfrage: „Woher kommen die Funktionsgleichungen?“</w:t>
            </w:r>
          </w:p>
          <w:p w:rsidR="00DF215A" w:rsidRDefault="00DF215A">
            <w:pPr>
              <w:tabs>
                <w:tab w:val="left" w:pos="1395"/>
              </w:tabs>
              <w:rPr>
                <w:szCs w:val="22"/>
              </w:rPr>
            </w:pPr>
          </w:p>
          <w:p w:rsidR="00DF215A" w:rsidRDefault="00DF215A">
            <w:pPr>
              <w:tabs>
                <w:tab w:val="left" w:pos="1395"/>
              </w:tabs>
              <w:rPr>
                <w:szCs w:val="22"/>
              </w:rPr>
            </w:pPr>
            <w:r>
              <w:rPr>
                <w:sz w:val="22"/>
                <w:szCs w:val="22"/>
              </w:rPr>
              <w:t xml:space="preserve">Anknüpfend an die Einführungsphase (vgl. Thema E-A1) werden in unterschiedlichen Kontexten (z. B. Fotos von Brücken, Gebäuden, Flugbahnen) die Parameter der Scheitelpunktform einer quadratischen Funktion angepasst. </w:t>
            </w:r>
          </w:p>
          <w:p w:rsidR="00DF215A" w:rsidRDefault="00DF215A">
            <w:pPr>
              <w:tabs>
                <w:tab w:val="left" w:pos="1395"/>
              </w:tabs>
              <w:rPr>
                <w:szCs w:val="22"/>
              </w:rPr>
            </w:pPr>
          </w:p>
          <w:p w:rsidR="00DF215A" w:rsidRDefault="00DF215A">
            <w:pPr>
              <w:rPr>
                <w:szCs w:val="22"/>
              </w:rPr>
            </w:pPr>
            <w:r>
              <w:rPr>
                <w:sz w:val="22"/>
                <w:szCs w:val="22"/>
              </w:rPr>
              <w:t>Die Beschreibung von Links- und Rechtskurven über die Zu- und Abnahme der Steigung führt zu einer geometrischen Deutung der zweiten Ableitung einer Funktion als „Krümmung“ des Graphen und zur Betrachtung von Wendepunkten. Als Kontext hierzu können z. B. Trassierungsprobleme gewählt werden.</w:t>
            </w:r>
          </w:p>
          <w:p w:rsidR="00DF215A" w:rsidRDefault="00DF215A">
            <w:pPr>
              <w:tabs>
                <w:tab w:val="left" w:pos="1108"/>
              </w:tabs>
              <w:rPr>
                <w:szCs w:val="22"/>
              </w:rPr>
            </w:pPr>
          </w:p>
          <w:p w:rsidR="00DF215A" w:rsidRDefault="00DF215A">
            <w:pPr>
              <w:rPr>
                <w:szCs w:val="22"/>
              </w:rPr>
            </w:pPr>
            <w:r>
              <w:rPr>
                <w:sz w:val="22"/>
                <w:szCs w:val="22"/>
              </w:rPr>
              <w:t xml:space="preserve">Die simultane Betrachtung beider Ableitungen führt zur Entdeckung eines weiteren hinreichenden Kriteriums für Extrempunkte. Anhand einer Funktion mit Sattelpunkt wird die Grenze dieses hinreichenden Kriteriums entdeckt. Vor- und Nachteile der beiden hinreichenden Kriterien werden abschließend von den Lernenden kritisch bewertet. </w:t>
            </w:r>
          </w:p>
          <w:p w:rsidR="00DF215A" w:rsidRDefault="00DF215A">
            <w:pPr>
              <w:tabs>
                <w:tab w:val="left" w:pos="1395"/>
              </w:tabs>
              <w:rPr>
                <w:szCs w:val="22"/>
              </w:rPr>
            </w:pPr>
          </w:p>
          <w:p w:rsidR="00DF215A" w:rsidRDefault="00DF215A">
            <w:pPr>
              <w:tabs>
                <w:tab w:val="left" w:pos="1395"/>
              </w:tabs>
              <w:rPr>
                <w:color w:val="0000FF"/>
                <w:szCs w:val="22"/>
              </w:rPr>
            </w:pPr>
            <w:r>
              <w:rPr>
                <w:sz w:val="22"/>
                <w:szCs w:val="22"/>
              </w:rPr>
              <w:t xml:space="preserve">Im Zusammenhang mit unterschiedlichen Kontexten werden aus gegebenen Eigenschaften (Punkten, Symmetrieüberlegungen, Bedingungen an die 1. und 2. Ableitung) Gleichungssysteme für die Parameter ganzrationaler Funktionen entwickelt. </w:t>
            </w:r>
          </w:p>
          <w:p w:rsidR="00DF215A" w:rsidRDefault="00DF215A">
            <w:pPr>
              <w:tabs>
                <w:tab w:val="left" w:pos="1395"/>
              </w:tabs>
              <w:rPr>
                <w:szCs w:val="22"/>
              </w:rPr>
            </w:pPr>
            <w:r>
              <w:rPr>
                <w:sz w:val="22"/>
                <w:szCs w:val="22"/>
              </w:rPr>
              <w:t>Schülerinnen und Schüler erhalten Gelegenheit, über Grundannahmen der Modellierung (Grad der Funktion, Symmetrie, Lage im Koordinatensystem, Ausschnitt) selbst zu entscheiden, deren Angemessenheit zu reflektieren und ggf. Veränderungen vorzunehmen.</w:t>
            </w:r>
          </w:p>
          <w:p w:rsidR="00DF215A" w:rsidRDefault="00DF215A">
            <w:pPr>
              <w:pStyle w:val="Empfehlungen"/>
              <w:rPr>
                <w:lang w:val="de-DE" w:eastAsia="de-DE"/>
              </w:rPr>
            </w:pPr>
            <w:r>
              <w:rPr>
                <w:lang w:val="de-DE" w:eastAsia="de-DE"/>
              </w:rPr>
              <w:t xml:space="preserve">Damit nicht bereits zu Beginn algebraische Schwierigkeiten den zentralen </w:t>
            </w:r>
            <w:r>
              <w:rPr>
                <w:lang w:val="de-DE" w:eastAsia="de-DE"/>
              </w:rPr>
              <w:lastRenderedPageBreak/>
              <w:t>Aspekt der Modellierung überlagern, wird empfohlen, den GTR zunächst als Blackbox zum Lösen von Gleichungssystemen und zur graphischen Darstellung der erhaltenen Funktionen im Zusammenhang mit der Validierung zu verwenden und erst im Anschluss die Blackbox „Gleichungslöser“ zu öffnen, das Gaußverfahren zu thematisieren und für einige gut überschaubare Systeme mit drei Unbekannten auch ohne digitale Werkzeuge durchzuführen.</w:t>
            </w:r>
          </w:p>
          <w:p w:rsidR="00DF215A" w:rsidRDefault="00DF215A">
            <w:pPr>
              <w:tabs>
                <w:tab w:val="left" w:pos="1395"/>
              </w:tabs>
              <w:rPr>
                <w:szCs w:val="22"/>
              </w:rPr>
            </w:pPr>
          </w:p>
          <w:p w:rsidR="00DF215A" w:rsidRDefault="00DF215A">
            <w:pPr>
              <w:tabs>
                <w:tab w:val="left" w:pos="1395"/>
              </w:tabs>
              <w:rPr>
                <w:szCs w:val="22"/>
              </w:rPr>
            </w:pPr>
            <w:r>
              <w:rPr>
                <w:sz w:val="22"/>
                <w:szCs w:val="22"/>
              </w:rPr>
              <w:t>Über freie Parameter (aus unterbestimmten Gleichungssystemen) werden Lösungsscharen erzeugt und deren Elemente hinsichtlich ihrer Eignung für das Modellierungsproblem untersucht und beurteilt. An innermathematischen „Steckbriefen“ werden Fragen der Eindeutigkeit der Modellierung und der Einfluss von Parametern auf den Funktionsgraphen untersucht.</w:t>
            </w:r>
          </w:p>
          <w:p w:rsidR="00DF215A" w:rsidRDefault="00DF215A">
            <w:pPr>
              <w:tabs>
                <w:tab w:val="left" w:pos="1395"/>
              </w:tabs>
              <w:rPr>
                <w:szCs w:val="22"/>
              </w:rPr>
            </w:pPr>
          </w:p>
          <w:p w:rsidR="00DF215A" w:rsidRDefault="00DF215A">
            <w:pPr>
              <w:pStyle w:val="Empfehlungen"/>
              <w:rPr>
                <w:lang w:val="de-DE" w:eastAsia="de-DE"/>
              </w:rPr>
            </w:pPr>
            <w:r>
              <w:rPr>
                <w:lang w:val="de-DE" w:eastAsia="de-DE"/>
              </w:rPr>
              <w:t xml:space="preserve">Zur Förderung besonders leistungsstarker Schülerinnen und Schüler bietet es sich an, sie selbstständig über die </w:t>
            </w:r>
            <w:proofErr w:type="spellStart"/>
            <w:r>
              <w:rPr>
                <w:lang w:val="de-DE" w:eastAsia="de-DE"/>
              </w:rPr>
              <w:t>Spline</w:t>
            </w:r>
            <w:proofErr w:type="spellEnd"/>
            <w:r>
              <w:rPr>
                <w:lang w:val="de-DE" w:eastAsia="de-DE"/>
              </w:rPr>
              <w:t>-Interpolation forschen und referieren zu lassen.</w:t>
            </w:r>
          </w:p>
          <w:p w:rsidR="00DF215A" w:rsidRDefault="00DF215A">
            <w:pPr>
              <w:rPr>
                <w:szCs w:val="22"/>
              </w:rPr>
            </w:pPr>
          </w:p>
          <w:p w:rsidR="00DF215A" w:rsidRDefault="00DF215A">
            <w:pPr>
              <w:rPr>
                <w:szCs w:val="24"/>
              </w:rPr>
            </w:pPr>
          </w:p>
        </w:tc>
      </w:tr>
    </w:tbl>
    <w:p w:rsidR="00DF215A" w:rsidRDefault="00DF215A" w:rsidP="00DF215A">
      <w:pPr>
        <w:jc w:val="left"/>
        <w:rPr>
          <w:sz w:val="8"/>
          <w:szCs w:val="8"/>
        </w:rPr>
      </w:pPr>
      <w:r>
        <w:lastRenderedPageBreak/>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color w:val="000000"/>
                <w:sz w:val="28"/>
                <w:szCs w:val="28"/>
                <w:lang w:eastAsia="en-US"/>
              </w:rPr>
            </w:pPr>
          </w:p>
          <w:p w:rsidR="00DF215A" w:rsidRDefault="00DF215A">
            <w:pPr>
              <w:spacing w:line="276" w:lineRule="auto"/>
              <w:ind w:left="2261" w:hanging="2261"/>
              <w:jc w:val="left"/>
              <w:rPr>
                <w:rFonts w:cs="Arial"/>
                <w:i/>
                <w:color w:val="000000"/>
                <w:sz w:val="28"/>
                <w:szCs w:val="28"/>
              </w:rPr>
            </w:pPr>
            <w:r>
              <w:rPr>
                <w:b/>
                <w:color w:val="000000"/>
                <w:sz w:val="28"/>
                <w:szCs w:val="28"/>
                <w:lang w:eastAsia="en-US"/>
              </w:rPr>
              <w:t xml:space="preserve">Thema: </w:t>
            </w:r>
            <w:r>
              <w:rPr>
                <w:rFonts w:cs="Arial"/>
                <w:i/>
                <w:sz w:val="28"/>
                <w:szCs w:val="28"/>
              </w:rPr>
              <w:t>Von der Änderungsrate zum Bestand (Q-LK-A3)</w:t>
            </w:r>
          </w:p>
          <w:p w:rsidR="00DF215A" w:rsidRDefault="00DF215A">
            <w:pPr>
              <w:spacing w:line="276" w:lineRule="auto"/>
              <w:ind w:left="2261" w:hanging="2261"/>
              <w:rPr>
                <w:b/>
                <w:color w:val="000000"/>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Vorhabenbezogene Absprachen und Empfehlungen</w:t>
            </w:r>
          </w:p>
        </w:tc>
      </w:tr>
      <w:tr w:rsidR="00DF215A" w:rsidTr="00DF215A">
        <w:trPr>
          <w:trHeight w:val="977"/>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color w:val="000000"/>
                <w:szCs w:val="22"/>
                <w:lang w:eastAsia="en-US"/>
              </w:rPr>
            </w:pPr>
            <w:r>
              <w:rPr>
                <w:rFonts w:cs="Arial"/>
                <w:b/>
                <w:color w:val="000000"/>
                <w:sz w:val="22"/>
                <w:szCs w:val="22"/>
                <w:lang w:eastAsia="en-US"/>
              </w:rPr>
              <w:t>Inhaltsbezogene Kompetenzen:</w:t>
            </w:r>
          </w:p>
          <w:p w:rsidR="00DF215A" w:rsidRDefault="00DF215A">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DF215A" w:rsidRDefault="00DF215A" w:rsidP="00DF215A">
            <w:pPr>
              <w:numPr>
                <w:ilvl w:val="0"/>
                <w:numId w:val="5"/>
              </w:numPr>
              <w:jc w:val="left"/>
              <w:rPr>
                <w:szCs w:val="22"/>
              </w:rPr>
            </w:pPr>
            <w:r>
              <w:rPr>
                <w:rFonts w:cs="Arial"/>
                <w:kern w:val="24"/>
                <w:sz w:val="22"/>
                <w:szCs w:val="22"/>
              </w:rPr>
              <w:t>interpretieren</w:t>
            </w:r>
            <w:r>
              <w:rPr>
                <w:sz w:val="22"/>
                <w:szCs w:val="22"/>
              </w:rPr>
              <w:t xml:space="preserve"> Produktsummen im Kontext als Rekonstruktion des Gesamtbestandes oder Gesamteffektes einer Größe</w:t>
            </w:r>
          </w:p>
          <w:p w:rsidR="00DF215A" w:rsidRDefault="00DF215A" w:rsidP="00DF215A">
            <w:pPr>
              <w:numPr>
                <w:ilvl w:val="0"/>
                <w:numId w:val="5"/>
              </w:numPr>
              <w:jc w:val="left"/>
              <w:rPr>
                <w:szCs w:val="22"/>
              </w:rPr>
            </w:pPr>
            <w:r>
              <w:rPr>
                <w:sz w:val="22"/>
                <w:szCs w:val="22"/>
              </w:rPr>
              <w:t>deuten die Inhalte von orientierten Flächen im Kontext</w:t>
            </w:r>
          </w:p>
          <w:p w:rsidR="00DF215A" w:rsidRDefault="00DF215A" w:rsidP="00DF215A">
            <w:pPr>
              <w:numPr>
                <w:ilvl w:val="0"/>
                <w:numId w:val="5"/>
              </w:numPr>
              <w:jc w:val="left"/>
              <w:rPr>
                <w:szCs w:val="22"/>
              </w:rPr>
            </w:pPr>
            <w:r>
              <w:rPr>
                <w:rFonts w:cs="Arial"/>
                <w:kern w:val="24"/>
                <w:sz w:val="22"/>
                <w:szCs w:val="22"/>
              </w:rPr>
              <w:t>skizzieren</w:t>
            </w:r>
            <w:r>
              <w:rPr>
                <w:sz w:val="22"/>
                <w:szCs w:val="22"/>
              </w:rPr>
              <w:t xml:space="preserve"> zu einer gegebenen Randfunktion die zugehörige Flächeninhaltsfunktion</w:t>
            </w:r>
          </w:p>
          <w:p w:rsidR="00DF215A" w:rsidRDefault="00DF215A">
            <w:pPr>
              <w:spacing w:line="276" w:lineRule="auto"/>
              <w:rPr>
                <w:rFonts w:cs="Arial"/>
                <w:b/>
                <w:color w:val="000000"/>
                <w:szCs w:val="22"/>
                <w:lang w:eastAsia="en-US"/>
              </w:rPr>
            </w:pPr>
          </w:p>
          <w:p w:rsidR="00DF215A" w:rsidRDefault="00DF215A">
            <w:pPr>
              <w:spacing w:line="276" w:lineRule="auto"/>
              <w:rPr>
                <w:rFonts w:cs="Arial"/>
                <w:b/>
                <w:color w:val="000000"/>
                <w:szCs w:val="22"/>
                <w:lang w:eastAsia="en-US"/>
              </w:rPr>
            </w:pPr>
            <w:r>
              <w:rPr>
                <w:rFonts w:cs="Arial"/>
                <w:b/>
                <w:color w:val="000000"/>
                <w:sz w:val="22"/>
                <w:szCs w:val="22"/>
                <w:lang w:eastAsia="en-US"/>
              </w:rPr>
              <w:t>Prozessbezogene Kompetenzen:</w:t>
            </w:r>
          </w:p>
          <w:p w:rsidR="00DF215A" w:rsidRDefault="00DF215A">
            <w:pPr>
              <w:spacing w:line="276" w:lineRule="auto"/>
              <w:rPr>
                <w:rFonts w:cs="Arial"/>
                <w:b/>
                <w:i/>
                <w:color w:val="000000"/>
                <w:szCs w:val="22"/>
                <w:lang w:eastAsia="en-US"/>
              </w:rPr>
            </w:pPr>
            <w:r>
              <w:rPr>
                <w:rFonts w:cs="Arial"/>
                <w:b/>
                <w:i/>
                <w:color w:val="000000"/>
                <w:sz w:val="22"/>
                <w:szCs w:val="22"/>
                <w:lang w:eastAsia="en-US"/>
              </w:rPr>
              <w:t>Kommunizieren</w:t>
            </w:r>
          </w:p>
          <w:p w:rsidR="00DF215A" w:rsidRDefault="00DF215A">
            <w:pPr>
              <w:tabs>
                <w:tab w:val="left" w:pos="3923"/>
              </w:tabs>
              <w:rPr>
                <w:rFonts w:cs="Arial"/>
                <w:i/>
                <w:iCs/>
                <w:szCs w:val="22"/>
              </w:rPr>
            </w:pPr>
            <w:r>
              <w:rPr>
                <w:rFonts w:cs="Arial"/>
                <w:i/>
                <w:iCs/>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 strukturieren und formalisieren Informationen aus […] mathematikhaltigen Texten und Darstellungen, aus mathematischen Fachtexten sowie aus Unterrichtsbeiträgen</w:t>
            </w:r>
            <w:r>
              <w:rPr>
                <w:rFonts w:cs="Arial"/>
                <w:i/>
                <w:kern w:val="24"/>
                <w:sz w:val="22"/>
                <w:szCs w:val="22"/>
              </w:rPr>
              <w:t xml:space="preserve"> (Rezipieren)</w:t>
            </w:r>
          </w:p>
          <w:p w:rsidR="00DF215A" w:rsidRDefault="00DF215A" w:rsidP="00DF215A">
            <w:pPr>
              <w:numPr>
                <w:ilvl w:val="0"/>
                <w:numId w:val="5"/>
              </w:numPr>
              <w:jc w:val="left"/>
              <w:rPr>
                <w:rFonts w:cs="Arial"/>
                <w:kern w:val="24"/>
                <w:szCs w:val="22"/>
              </w:rPr>
            </w:pPr>
            <w:r>
              <w:rPr>
                <w:rFonts w:cs="Arial"/>
                <w:kern w:val="24"/>
                <w:sz w:val="22"/>
                <w:szCs w:val="22"/>
              </w:rPr>
              <w:t xml:space="preserve">formulieren eigene Überlegungen und beschreiben eigene Lösungswege </w:t>
            </w:r>
            <w:r>
              <w:rPr>
                <w:rFonts w:cs="Arial"/>
                <w:i/>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wählen begründet eine geeignete Darstellungsform aus </w:t>
            </w:r>
            <w:r>
              <w:rPr>
                <w:rFonts w:cs="Arial"/>
                <w:i/>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wechseln flexibel zwischen mathematischen Darstellungsformen </w:t>
            </w:r>
            <w:r>
              <w:rPr>
                <w:rFonts w:cs="Arial"/>
                <w:i/>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dokumentieren Arbeitsschritte nachvollziehbar </w:t>
            </w:r>
            <w:r>
              <w:rPr>
                <w:rFonts w:cs="Arial"/>
                <w:i/>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erstellen Ausarbeitungen und präsentieren sie </w:t>
            </w:r>
            <w:r>
              <w:rPr>
                <w:rFonts w:cs="Arial"/>
                <w:i/>
                <w:kern w:val="24"/>
                <w:sz w:val="22"/>
                <w:szCs w:val="22"/>
              </w:rPr>
              <w:t>(Produzieren)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i/>
                <w:szCs w:val="22"/>
              </w:rPr>
            </w:pPr>
            <w:r>
              <w:rPr>
                <w:i/>
                <w:sz w:val="22"/>
                <w:szCs w:val="22"/>
              </w:rPr>
              <w:t>Hinweis: Auch im Leistungskurs bilden eigene anschauliche Erfahrungen ein gutes Fundament für den weiteren Begriffsaufbau. Deshalb hat sich die Fachkonferenz für einen ähnlichen Einstieg in die Integralrechnung im Leistungskurs entschieden wie im Grundkurs. Er unterscheidet sich allenfalls durch etwas komplexere Aufgaben von der Einführung im Grundkurs.</w:t>
            </w:r>
          </w:p>
          <w:p w:rsidR="00DF215A" w:rsidRDefault="00DF215A">
            <w:pPr>
              <w:rPr>
                <w:color w:val="3366FF"/>
                <w:szCs w:val="22"/>
              </w:rPr>
            </w:pPr>
          </w:p>
          <w:p w:rsidR="00DF215A" w:rsidRDefault="00DF215A">
            <w:pPr>
              <w:rPr>
                <w:szCs w:val="22"/>
              </w:rPr>
            </w:pPr>
            <w:r>
              <w:rPr>
                <w:color w:val="000000"/>
                <w:sz w:val="22"/>
                <w:szCs w:val="22"/>
              </w:rPr>
              <w:t xml:space="preserve">Das Thema ist komplementär zur Einführung der Änderungsraten. Deshalb werden hier Kontexte, die schon dort genutzt werden, wieder aufgegriffen (Geschwindigkeit - Weg, </w:t>
            </w:r>
            <w:proofErr w:type="spellStart"/>
            <w:r>
              <w:rPr>
                <w:color w:val="000000"/>
                <w:sz w:val="22"/>
                <w:szCs w:val="22"/>
              </w:rPr>
              <w:t>Zuflussrate</w:t>
            </w:r>
            <w:proofErr w:type="spellEnd"/>
            <w:r>
              <w:rPr>
                <w:color w:val="000000"/>
                <w:sz w:val="22"/>
                <w:szCs w:val="22"/>
              </w:rPr>
              <w:t xml:space="preserve"> von Wasser – Wassermenge</w:t>
            </w:r>
            <w:r>
              <w:rPr>
                <w:sz w:val="22"/>
                <w:szCs w:val="22"/>
              </w:rPr>
              <w:t>). Daneben wird die Konstruktion einer Größe (z. B. physikalische Arbeit) erforderlich, bei der es sich nicht um die Rekonstruktion eines Bestandes handelt.</w:t>
            </w:r>
          </w:p>
          <w:p w:rsidR="00DF215A" w:rsidRDefault="00DF215A">
            <w:pPr>
              <w:rPr>
                <w:color w:val="3366FF"/>
                <w:szCs w:val="22"/>
              </w:rPr>
            </w:pPr>
          </w:p>
          <w:p w:rsidR="00DF215A" w:rsidRDefault="00DF215A">
            <w:pPr>
              <w:rPr>
                <w:color w:val="000000"/>
                <w:szCs w:val="22"/>
              </w:rPr>
            </w:pPr>
            <w:r>
              <w:rPr>
                <w:color w:val="000000"/>
                <w:sz w:val="22"/>
                <w:szCs w:val="22"/>
              </w:rPr>
              <w:t>Der Einstieg sollte über ein Stationenlernen oder eine arbeitsteilige Gruppenarbeit erfolgen, in der sich die Schülerinnen und Schüler selbstständig eine Breite an Kontexten, in denen von einer Änderungsrate auf den Bestand geschlossen wird, erarbeiten. Außer der Schachtelung durch Ober- und Untersummen sollen die Schülerinnen und Schüler eigenständig weitere unterschiedliche Strategien zur möglichst genauen näherungsweisen Berechnung des Bestands entwickeln und vergleichen. Die entstehenden Produktsummen werden als Bilanz über orientierte Flächeninhalte interpretiert.</w:t>
            </w:r>
          </w:p>
          <w:p w:rsidR="00DF215A" w:rsidRDefault="00DF215A">
            <w:pPr>
              <w:rPr>
                <w:color w:val="000000"/>
                <w:szCs w:val="22"/>
              </w:rPr>
            </w:pPr>
            <w:r>
              <w:rPr>
                <w:color w:val="000000"/>
                <w:sz w:val="22"/>
                <w:szCs w:val="22"/>
              </w:rPr>
              <w:t>Qualitativ können die Schülerinnen und Schüler so den Graphen einer Flächeninhaltsfunktion als „Bilanzgraphen“ zu einem vorgegebenen Randfunktionsgraphen skizzieren.</w:t>
            </w:r>
          </w:p>
          <w:p w:rsidR="00DF215A" w:rsidRDefault="00DF215A">
            <w:pPr>
              <w:pStyle w:val="Empfehlungen"/>
              <w:rPr>
                <w:lang w:val="de-DE" w:eastAsia="de-DE"/>
              </w:rPr>
            </w:pPr>
            <w:r>
              <w:rPr>
                <w:rStyle w:val="EmpfehlungenZchn"/>
                <w:rFonts w:cs="Times New Roman"/>
                <w:i/>
                <w:lang w:val="de-DE" w:eastAsia="de-DE"/>
              </w:rPr>
              <w:t>Falls die Lernenden entdecken, welche Auswirkungen dieser Umkehrprozess auf die Funktionsgleichung der „Bilanzfunktion“ hat, kann dies zur Überleitung in das folgende Unterrichtsvorhaben genutzt werden</w:t>
            </w:r>
            <w:r>
              <w:rPr>
                <w:lang w:val="de-DE" w:eastAsia="de-DE"/>
              </w:rPr>
              <w:t>.</w:t>
            </w:r>
          </w:p>
          <w:p w:rsidR="00DF215A" w:rsidRDefault="00DF215A">
            <w:pPr>
              <w:rPr>
                <w:color w:val="000000"/>
                <w:szCs w:val="22"/>
              </w:rPr>
            </w:pPr>
          </w:p>
          <w:p w:rsidR="00DF215A" w:rsidRDefault="00DF215A">
            <w:pPr>
              <w:rPr>
                <w:color w:val="000000"/>
                <w:szCs w:val="22"/>
              </w:rPr>
            </w:pPr>
            <w:r>
              <w:rPr>
                <w:color w:val="000000"/>
                <w:sz w:val="22"/>
                <w:szCs w:val="22"/>
              </w:rPr>
              <w:lastRenderedPageBreak/>
              <w:t>Das Stationenlernen wird in einem Portfolio dokumentiert. Die Ergebnisse der Gruppenarbeit werden auf Plakaten festgehalten und in einem Museumsgang präsentiert. Schülervorträge über bestimmte Kontexte sind hier wünschenswert.</w:t>
            </w:r>
          </w:p>
        </w:tc>
      </w:tr>
    </w:tbl>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color w:val="000000"/>
                <w:sz w:val="28"/>
                <w:szCs w:val="28"/>
                <w:lang w:eastAsia="en-US"/>
              </w:rPr>
            </w:pPr>
          </w:p>
          <w:p w:rsidR="00DF215A" w:rsidRDefault="00DF215A">
            <w:pPr>
              <w:spacing w:line="276" w:lineRule="auto"/>
              <w:ind w:left="2261" w:hanging="2261"/>
              <w:jc w:val="left"/>
              <w:rPr>
                <w:rFonts w:cs="Arial"/>
                <w:i/>
                <w:color w:val="000000"/>
                <w:sz w:val="28"/>
                <w:szCs w:val="28"/>
              </w:rPr>
            </w:pPr>
            <w:r>
              <w:rPr>
                <w:b/>
                <w:color w:val="000000"/>
                <w:sz w:val="28"/>
                <w:szCs w:val="28"/>
                <w:lang w:eastAsia="en-US"/>
              </w:rPr>
              <w:t xml:space="preserve">Thema: </w:t>
            </w:r>
            <w:r>
              <w:rPr>
                <w:rFonts w:cs="Arial"/>
                <w:i/>
                <w:color w:val="000000"/>
                <w:sz w:val="28"/>
                <w:szCs w:val="28"/>
              </w:rPr>
              <w:t>Von der Randfunktion zur Integralfunktion (Q-LK-A4)</w:t>
            </w:r>
          </w:p>
          <w:p w:rsidR="00DF215A" w:rsidRDefault="00DF215A">
            <w:pPr>
              <w:spacing w:line="276" w:lineRule="auto"/>
              <w:ind w:left="2261" w:hanging="2261"/>
              <w:rPr>
                <w:b/>
                <w:color w:val="3366FF"/>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Vorhabenbezogene Absprachen und Empfehlungen</w:t>
            </w:r>
          </w:p>
        </w:tc>
      </w:tr>
      <w:tr w:rsidR="00DF215A" w:rsidTr="00DF215A">
        <w:trPr>
          <w:trHeight w:val="977"/>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color w:val="000000"/>
                <w:szCs w:val="22"/>
                <w:lang w:eastAsia="en-US"/>
              </w:rPr>
            </w:pPr>
            <w:r>
              <w:rPr>
                <w:rFonts w:cs="Arial"/>
                <w:b/>
                <w:color w:val="000000"/>
                <w:sz w:val="22"/>
                <w:szCs w:val="22"/>
                <w:lang w:eastAsia="en-US"/>
              </w:rPr>
              <w:t>Inhaltsbezogene Kompetenzen:</w:t>
            </w:r>
          </w:p>
          <w:p w:rsidR="00DF215A" w:rsidRDefault="00DF215A">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DF215A" w:rsidRDefault="00DF215A" w:rsidP="00DF215A">
            <w:pPr>
              <w:numPr>
                <w:ilvl w:val="0"/>
                <w:numId w:val="5"/>
              </w:numPr>
              <w:jc w:val="left"/>
              <w:rPr>
                <w:szCs w:val="22"/>
              </w:rPr>
            </w:pPr>
            <w:r>
              <w:rPr>
                <w:rFonts w:cs="Arial"/>
                <w:kern w:val="24"/>
                <w:sz w:val="22"/>
                <w:szCs w:val="22"/>
              </w:rPr>
              <w:t>erläutern</w:t>
            </w:r>
            <w:r>
              <w:rPr>
                <w:sz w:val="22"/>
                <w:szCs w:val="22"/>
              </w:rPr>
              <w:t xml:space="preserve"> und vollziehen an geeigneten Beispielen den Übergang von der Produktsumme zum Integral auf der Grundlage eines propädeutischen Grenzwertbegriffs</w:t>
            </w:r>
          </w:p>
          <w:p w:rsidR="00DF215A" w:rsidRDefault="00DF215A" w:rsidP="00DF215A">
            <w:pPr>
              <w:numPr>
                <w:ilvl w:val="0"/>
                <w:numId w:val="5"/>
              </w:numPr>
              <w:jc w:val="left"/>
              <w:rPr>
                <w:szCs w:val="22"/>
              </w:rPr>
            </w:pPr>
            <w:r>
              <w:rPr>
                <w:rFonts w:cs="Arial"/>
                <w:kern w:val="24"/>
                <w:sz w:val="22"/>
                <w:szCs w:val="22"/>
              </w:rPr>
              <w:t>erläutern</w:t>
            </w:r>
            <w:r>
              <w:rPr>
                <w:sz w:val="22"/>
                <w:szCs w:val="22"/>
              </w:rPr>
              <w:t xml:space="preserve"> den Zusammenhang zwischen Änderungsrate und Integralfunktion</w:t>
            </w:r>
          </w:p>
          <w:p w:rsidR="00DF215A" w:rsidRDefault="00DF215A" w:rsidP="00DF215A">
            <w:pPr>
              <w:numPr>
                <w:ilvl w:val="0"/>
                <w:numId w:val="5"/>
              </w:numPr>
              <w:jc w:val="left"/>
              <w:rPr>
                <w:szCs w:val="22"/>
              </w:rPr>
            </w:pPr>
            <w:r>
              <w:rPr>
                <w:sz w:val="22"/>
                <w:szCs w:val="22"/>
              </w:rPr>
              <w:t>deuten die Ableitung mithilfe der Approximation durch lineare Funktionen</w:t>
            </w:r>
          </w:p>
          <w:p w:rsidR="00DF215A" w:rsidRDefault="00DF215A" w:rsidP="00DF215A">
            <w:pPr>
              <w:numPr>
                <w:ilvl w:val="0"/>
                <w:numId w:val="5"/>
              </w:numPr>
              <w:jc w:val="left"/>
              <w:rPr>
                <w:szCs w:val="22"/>
              </w:rPr>
            </w:pPr>
            <w:r>
              <w:rPr>
                <w:rFonts w:cs="Arial"/>
                <w:kern w:val="24"/>
                <w:sz w:val="22"/>
                <w:szCs w:val="22"/>
              </w:rPr>
              <w:t>nutzen</w:t>
            </w:r>
            <w:r>
              <w:rPr>
                <w:sz w:val="22"/>
                <w:szCs w:val="22"/>
              </w:rPr>
              <w:t xml:space="preserve"> die </w:t>
            </w:r>
            <w:proofErr w:type="spellStart"/>
            <w:r>
              <w:rPr>
                <w:sz w:val="22"/>
                <w:szCs w:val="22"/>
              </w:rPr>
              <w:t>Intervalladditivität</w:t>
            </w:r>
            <w:proofErr w:type="spellEnd"/>
            <w:r>
              <w:rPr>
                <w:sz w:val="22"/>
                <w:szCs w:val="22"/>
              </w:rPr>
              <w:t xml:space="preserve"> und Linearität von Integralen </w:t>
            </w:r>
          </w:p>
          <w:p w:rsidR="00DF215A" w:rsidRDefault="00DF215A" w:rsidP="00DF215A">
            <w:pPr>
              <w:numPr>
                <w:ilvl w:val="0"/>
                <w:numId w:val="5"/>
              </w:numPr>
              <w:jc w:val="left"/>
              <w:rPr>
                <w:szCs w:val="22"/>
              </w:rPr>
            </w:pPr>
            <w:r>
              <w:rPr>
                <w:rFonts w:cs="Arial"/>
                <w:kern w:val="24"/>
                <w:sz w:val="22"/>
                <w:szCs w:val="22"/>
              </w:rPr>
              <w:t>begründen</w:t>
            </w:r>
            <w:r>
              <w:rPr>
                <w:sz w:val="22"/>
                <w:szCs w:val="22"/>
              </w:rPr>
              <w:t xml:space="preserve"> den Hauptsatz der Differential- und Integralrechnung unter Verwendung eines anschaulichen Stetigkeitsbegriffs</w:t>
            </w:r>
          </w:p>
          <w:p w:rsidR="00DF215A" w:rsidRDefault="00DF215A" w:rsidP="00DF215A">
            <w:pPr>
              <w:numPr>
                <w:ilvl w:val="0"/>
                <w:numId w:val="5"/>
              </w:numPr>
              <w:jc w:val="left"/>
              <w:rPr>
                <w:szCs w:val="22"/>
              </w:rPr>
            </w:pPr>
            <w:r>
              <w:rPr>
                <w:rFonts w:cs="Arial"/>
                <w:kern w:val="24"/>
                <w:sz w:val="22"/>
                <w:szCs w:val="22"/>
              </w:rPr>
              <w:t>bestimmen</w:t>
            </w:r>
            <w:r>
              <w:rPr>
                <w:sz w:val="22"/>
                <w:szCs w:val="22"/>
              </w:rPr>
              <w:t xml:space="preserve"> Stammfunktionen ganzrationaler Funktionen</w:t>
            </w:r>
          </w:p>
          <w:p w:rsidR="00DF215A" w:rsidRDefault="00DF215A" w:rsidP="00DF215A">
            <w:pPr>
              <w:numPr>
                <w:ilvl w:val="0"/>
                <w:numId w:val="5"/>
              </w:numPr>
              <w:jc w:val="left"/>
              <w:rPr>
                <w:szCs w:val="22"/>
              </w:rPr>
            </w:pPr>
            <w:r>
              <w:rPr>
                <w:rFonts w:cs="Arial"/>
                <w:kern w:val="24"/>
                <w:sz w:val="22"/>
                <w:szCs w:val="22"/>
              </w:rPr>
              <w:t>bestimmen</w:t>
            </w:r>
            <w:r>
              <w:rPr>
                <w:sz w:val="22"/>
                <w:szCs w:val="22"/>
              </w:rPr>
              <w:t xml:space="preserve"> Integrale numerisch […] </w:t>
            </w:r>
          </w:p>
          <w:p w:rsidR="00DF215A" w:rsidRDefault="00DF215A" w:rsidP="00DF215A">
            <w:pPr>
              <w:numPr>
                <w:ilvl w:val="0"/>
                <w:numId w:val="5"/>
              </w:numPr>
              <w:jc w:val="left"/>
              <w:rPr>
                <w:szCs w:val="22"/>
              </w:rPr>
            </w:pPr>
            <w:r>
              <w:rPr>
                <w:rFonts w:cs="Arial"/>
                <w:kern w:val="24"/>
                <w:sz w:val="22"/>
                <w:szCs w:val="22"/>
              </w:rPr>
              <w:t>ermitteln</w:t>
            </w:r>
            <w:r>
              <w:rPr>
                <w:sz w:val="22"/>
                <w:szCs w:val="22"/>
              </w:rPr>
              <w:t xml:space="preserve"> den Gesamtbestand oder Gesamteffekt einer Größe aus der Änderungsrate oder der Randfunktion</w:t>
            </w:r>
          </w:p>
          <w:p w:rsidR="00DF215A" w:rsidRDefault="00DF215A" w:rsidP="00DF215A">
            <w:pPr>
              <w:numPr>
                <w:ilvl w:val="0"/>
                <w:numId w:val="5"/>
              </w:numPr>
              <w:jc w:val="left"/>
              <w:rPr>
                <w:szCs w:val="22"/>
              </w:rPr>
            </w:pPr>
            <w:r>
              <w:rPr>
                <w:rFonts w:cs="Arial"/>
                <w:kern w:val="24"/>
                <w:sz w:val="22"/>
                <w:szCs w:val="22"/>
              </w:rPr>
              <w:t>bestimmen</w:t>
            </w:r>
            <w:r>
              <w:rPr>
                <w:sz w:val="22"/>
                <w:szCs w:val="22"/>
              </w:rPr>
              <w:t xml:space="preserve"> Flächeninhalte und Volumina von Körpern, die durch die Rotation um die Abszisse entstehen, mit Hilfe von bestimmten und uneigentlichen Integralen</w:t>
            </w:r>
          </w:p>
          <w:p w:rsidR="00DF215A" w:rsidRDefault="00DF215A">
            <w:pPr>
              <w:spacing w:line="276" w:lineRule="auto"/>
              <w:rPr>
                <w:rFonts w:cs="Arial"/>
                <w:b/>
                <w:color w:val="000000"/>
                <w:szCs w:val="22"/>
                <w:lang w:eastAsia="en-US"/>
              </w:rPr>
            </w:pPr>
          </w:p>
          <w:p w:rsidR="00DF215A" w:rsidRDefault="00DF215A">
            <w:pPr>
              <w:spacing w:line="276" w:lineRule="auto"/>
              <w:rPr>
                <w:rFonts w:cs="Arial"/>
                <w:b/>
                <w:color w:val="000000"/>
                <w:szCs w:val="22"/>
                <w:lang w:eastAsia="en-US"/>
              </w:rPr>
            </w:pPr>
            <w:r>
              <w:rPr>
                <w:rFonts w:cs="Arial"/>
                <w:b/>
                <w:color w:val="000000"/>
                <w:sz w:val="22"/>
                <w:szCs w:val="22"/>
                <w:lang w:eastAsia="en-US"/>
              </w:rPr>
              <w:t>Prozessbezogene Kompetenzen:</w:t>
            </w:r>
          </w:p>
          <w:p w:rsidR="00DF215A" w:rsidRDefault="00DF215A">
            <w:pPr>
              <w:spacing w:line="276" w:lineRule="auto"/>
              <w:rPr>
                <w:rFonts w:cs="Arial"/>
                <w:b/>
                <w:i/>
                <w:color w:val="000000"/>
                <w:szCs w:val="22"/>
                <w:lang w:eastAsia="en-US"/>
              </w:rPr>
            </w:pPr>
            <w:r>
              <w:rPr>
                <w:rFonts w:cs="Arial"/>
                <w:b/>
                <w:i/>
                <w:color w:val="000000"/>
                <w:sz w:val="22"/>
                <w:szCs w:val="22"/>
                <w:lang w:eastAsia="en-US"/>
              </w:rPr>
              <w:t>Argumentieren</w:t>
            </w:r>
          </w:p>
          <w:p w:rsidR="00DF215A" w:rsidRDefault="00DF215A">
            <w:pPr>
              <w:tabs>
                <w:tab w:val="left" w:pos="6300"/>
              </w:tabs>
              <w:rPr>
                <w:rFonts w:cs="Arial"/>
                <w:i/>
                <w:iCs/>
                <w:szCs w:val="22"/>
              </w:rPr>
            </w:pPr>
            <w:r>
              <w:rPr>
                <w:rFonts w:cs="Arial"/>
                <w:i/>
                <w:iCs/>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stellen Vermutungen auf</w:t>
            </w:r>
            <w:r>
              <w:rPr>
                <w:rFonts w:cs="Arial"/>
                <w:i/>
                <w:kern w:val="24"/>
                <w:sz w:val="22"/>
                <w:szCs w:val="22"/>
              </w:rPr>
              <w:t xml:space="preserve"> (Vermuten)</w:t>
            </w:r>
          </w:p>
          <w:p w:rsidR="00DF215A" w:rsidRDefault="00DF215A" w:rsidP="00DF215A">
            <w:pPr>
              <w:numPr>
                <w:ilvl w:val="0"/>
                <w:numId w:val="5"/>
              </w:numPr>
              <w:jc w:val="left"/>
              <w:rPr>
                <w:rFonts w:cs="Arial"/>
                <w:szCs w:val="22"/>
              </w:rPr>
            </w:pPr>
            <w:r>
              <w:rPr>
                <w:rFonts w:cs="Arial"/>
                <w:kern w:val="24"/>
                <w:sz w:val="22"/>
                <w:szCs w:val="22"/>
              </w:rPr>
              <w:t xml:space="preserve">unterstützen Vermutungen beispielgebunden </w:t>
            </w:r>
            <w:r>
              <w:rPr>
                <w:rFonts w:cs="Arial"/>
                <w:i/>
                <w:kern w:val="24"/>
                <w:sz w:val="22"/>
                <w:szCs w:val="22"/>
              </w:rPr>
              <w:t>(Vermuten)</w:t>
            </w:r>
          </w:p>
          <w:p w:rsidR="00DF215A" w:rsidRDefault="00DF215A" w:rsidP="00DF215A">
            <w:pPr>
              <w:numPr>
                <w:ilvl w:val="0"/>
                <w:numId w:val="5"/>
              </w:numPr>
              <w:jc w:val="left"/>
              <w:rPr>
                <w:rFonts w:cs="Arial"/>
                <w:kern w:val="24"/>
                <w:szCs w:val="22"/>
              </w:rPr>
            </w:pPr>
            <w:r>
              <w:rPr>
                <w:rFonts w:cs="Arial"/>
                <w:kern w:val="24"/>
                <w:sz w:val="22"/>
                <w:szCs w:val="22"/>
              </w:rPr>
              <w:t>präzisieren Vermutungen mithilfe von Fachbegriffen und unter Berücksichtigung der logischen Struktur</w:t>
            </w:r>
            <w:r>
              <w:rPr>
                <w:rFonts w:cs="Arial"/>
                <w:i/>
                <w:kern w:val="24"/>
                <w:sz w:val="22"/>
                <w:szCs w:val="22"/>
              </w:rPr>
              <w:t xml:space="preserve"> (Vermuten)</w:t>
            </w:r>
          </w:p>
          <w:p w:rsidR="00DF215A" w:rsidRDefault="00DF215A" w:rsidP="00DF215A">
            <w:pPr>
              <w:numPr>
                <w:ilvl w:val="0"/>
                <w:numId w:val="5"/>
              </w:numPr>
              <w:jc w:val="left"/>
              <w:rPr>
                <w:rFonts w:cs="Arial"/>
                <w:kern w:val="24"/>
                <w:szCs w:val="22"/>
              </w:rPr>
            </w:pPr>
            <w:r>
              <w:rPr>
                <w:rFonts w:cs="Arial"/>
                <w:kern w:val="24"/>
                <w:sz w:val="22"/>
                <w:szCs w:val="22"/>
              </w:rPr>
              <w:lastRenderedPageBreak/>
              <w:t xml:space="preserve">stellen Zusammenhänge zwischen Begriffen her </w:t>
            </w:r>
            <w:r>
              <w:rPr>
                <w:rFonts w:cs="Arial"/>
                <w:i/>
                <w:kern w:val="24"/>
                <w:sz w:val="22"/>
                <w:szCs w:val="22"/>
              </w:rPr>
              <w:t>(Begründen)</w:t>
            </w:r>
          </w:p>
          <w:p w:rsidR="00DF215A" w:rsidRDefault="00DF215A" w:rsidP="00DF215A">
            <w:pPr>
              <w:numPr>
                <w:ilvl w:val="0"/>
                <w:numId w:val="5"/>
              </w:numPr>
              <w:jc w:val="left"/>
              <w:rPr>
                <w:rFonts w:cs="Arial"/>
                <w:kern w:val="24"/>
                <w:szCs w:val="22"/>
              </w:rPr>
            </w:pPr>
            <w:r>
              <w:rPr>
                <w:rFonts w:cs="Arial"/>
                <w:kern w:val="24"/>
                <w:sz w:val="22"/>
                <w:szCs w:val="22"/>
              </w:rPr>
              <w:t>verknüpfen Argumente zu Argumentationsketten</w:t>
            </w:r>
            <w:r>
              <w:rPr>
                <w:rFonts w:cs="Arial"/>
                <w:i/>
                <w:kern w:val="24"/>
                <w:sz w:val="22"/>
                <w:szCs w:val="22"/>
              </w:rPr>
              <w:t xml:space="preserve"> (Begründen)</w:t>
            </w:r>
          </w:p>
          <w:p w:rsidR="00DF215A" w:rsidRDefault="00DF215A" w:rsidP="00DF215A">
            <w:pPr>
              <w:numPr>
                <w:ilvl w:val="0"/>
                <w:numId w:val="5"/>
              </w:numPr>
              <w:jc w:val="left"/>
              <w:rPr>
                <w:rFonts w:cs="Arial"/>
                <w:kern w:val="24"/>
                <w:szCs w:val="22"/>
              </w:rPr>
            </w:pPr>
            <w:r>
              <w:rPr>
                <w:rFonts w:cs="Arial"/>
                <w:kern w:val="24"/>
                <w:sz w:val="22"/>
                <w:szCs w:val="22"/>
              </w:rPr>
              <w:t xml:space="preserve">erklären vorgegebene Argumentationen und mathematische Beweise </w:t>
            </w:r>
            <w:r>
              <w:rPr>
                <w:rFonts w:cs="Arial"/>
                <w:i/>
                <w:kern w:val="24"/>
                <w:sz w:val="22"/>
                <w:szCs w:val="22"/>
              </w:rPr>
              <w:t>(Begründen)</w:t>
            </w:r>
          </w:p>
          <w:p w:rsidR="00DF215A" w:rsidRDefault="00DF215A" w:rsidP="00DF215A">
            <w:pPr>
              <w:numPr>
                <w:ilvl w:val="0"/>
                <w:numId w:val="5"/>
              </w:numPr>
              <w:jc w:val="left"/>
              <w:rPr>
                <w:rFonts w:cs="Arial"/>
                <w:b/>
                <w:i/>
                <w:szCs w:val="22"/>
              </w:rPr>
            </w:pPr>
            <w:r>
              <w:rPr>
                <w:rFonts w:cs="Arial"/>
                <w:kern w:val="24"/>
                <w:sz w:val="22"/>
                <w:szCs w:val="22"/>
              </w:rPr>
              <w:t>überprüfen, inwiefern Ergebnisse, Begriffe und Regeln verallgemeinert werden können (</w:t>
            </w:r>
            <w:r>
              <w:rPr>
                <w:rFonts w:cs="Arial"/>
                <w:i/>
                <w:kern w:val="24"/>
                <w:sz w:val="22"/>
                <w:szCs w:val="22"/>
              </w:rPr>
              <w:t>Beurteilen)</w:t>
            </w:r>
          </w:p>
          <w:p w:rsidR="00DF215A" w:rsidRDefault="00DF215A">
            <w:pPr>
              <w:tabs>
                <w:tab w:val="left" w:pos="3923"/>
              </w:tabs>
              <w:ind w:left="540"/>
              <w:jc w:val="left"/>
              <w:rPr>
                <w:rFonts w:cs="Arial"/>
                <w:b/>
                <w:i/>
                <w:szCs w:val="22"/>
              </w:rPr>
            </w:pPr>
          </w:p>
          <w:p w:rsidR="00DF215A" w:rsidRDefault="00DF215A">
            <w:pPr>
              <w:tabs>
                <w:tab w:val="left" w:pos="3923"/>
              </w:tabs>
              <w:jc w:val="left"/>
              <w:rPr>
                <w:rFonts w:cs="Arial"/>
                <w:b/>
                <w:i/>
                <w:szCs w:val="22"/>
              </w:rPr>
            </w:pPr>
            <w:r>
              <w:rPr>
                <w:rFonts w:cs="Arial"/>
                <w:b/>
                <w:i/>
                <w:sz w:val="22"/>
                <w:szCs w:val="22"/>
              </w:rPr>
              <w:t xml:space="preserve">Werkzeuge nutzen </w:t>
            </w:r>
          </w:p>
          <w:p w:rsidR="00DF215A" w:rsidRDefault="00DF215A">
            <w:pPr>
              <w:jc w:val="left"/>
              <w:rPr>
                <w:rFonts w:cs="Arial"/>
                <w:i/>
                <w:szCs w:val="22"/>
              </w:rPr>
            </w:pPr>
            <w:r>
              <w:rPr>
                <w:rFonts w:cs="Arial"/>
                <w:i/>
                <w:sz w:val="22"/>
                <w:szCs w:val="22"/>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nutzen</w:t>
            </w:r>
            <w:r>
              <w:rPr>
                <w:sz w:val="22"/>
                <w:szCs w:val="22"/>
              </w:rPr>
              <w:t xml:space="preserve"> […] digitale Werkzeuge </w:t>
            </w:r>
            <w:r>
              <w:rPr>
                <w:i/>
                <w:sz w:val="22"/>
                <w:szCs w:val="22"/>
              </w:rPr>
              <w:t>[Erg. Fachkonferenz: Tabellenkalkulation und Funktionenplotter]</w:t>
            </w:r>
            <w:r>
              <w:rPr>
                <w:sz w:val="22"/>
                <w:szCs w:val="22"/>
              </w:rPr>
              <w:t xml:space="preserve"> </w:t>
            </w:r>
            <w:r>
              <w:rPr>
                <w:rFonts w:cs="Arial"/>
                <w:sz w:val="22"/>
                <w:szCs w:val="22"/>
              </w:rPr>
              <w:t>zum Erkunden und Recherchieren, Berechnen und Darstellen</w:t>
            </w:r>
          </w:p>
          <w:p w:rsidR="00DF215A" w:rsidRDefault="00DF215A" w:rsidP="00DF215A">
            <w:pPr>
              <w:numPr>
                <w:ilvl w:val="0"/>
                <w:numId w:val="5"/>
              </w:numPr>
              <w:jc w:val="left"/>
              <w:rPr>
                <w:rFonts w:cs="Arial"/>
                <w:szCs w:val="22"/>
              </w:rPr>
            </w:pPr>
            <w:r>
              <w:rPr>
                <w:rFonts w:cs="Arial"/>
                <w:kern w:val="24"/>
                <w:sz w:val="22"/>
                <w:szCs w:val="22"/>
              </w:rPr>
              <w:t>verwenden</w:t>
            </w:r>
            <w:r>
              <w:rPr>
                <w:sz w:val="22"/>
                <w:szCs w:val="22"/>
              </w:rPr>
              <w:t xml:space="preserve"> verschiedene digitale Werkzeuge zum …</w:t>
            </w:r>
            <w:r>
              <w:rPr>
                <w:sz w:val="22"/>
                <w:szCs w:val="22"/>
              </w:rPr>
              <w:br/>
            </w:r>
            <w:r>
              <w:rPr>
                <w:rFonts w:cs="Arial"/>
                <w:sz w:val="22"/>
                <w:szCs w:val="22"/>
              </w:rPr>
              <w:t xml:space="preserve">… Messen von Flächeninhalten zwischen Funktionsgraph und </w:t>
            </w:r>
            <w:r>
              <w:rPr>
                <w:rFonts w:cs="Arial"/>
                <w:sz w:val="22"/>
                <w:szCs w:val="22"/>
              </w:rPr>
              <w:br/>
              <w:t xml:space="preserve">     Abszisse</w:t>
            </w:r>
            <w:r>
              <w:rPr>
                <w:rFonts w:cs="Arial"/>
                <w:sz w:val="22"/>
                <w:szCs w:val="22"/>
              </w:rPr>
              <w:br/>
              <w:t>… Ermitteln des Wertes eines bestimmten Integrals</w:t>
            </w:r>
          </w:p>
          <w:p w:rsidR="00DF215A" w:rsidRDefault="00DF215A">
            <w:pPr>
              <w:tabs>
                <w:tab w:val="left" w:pos="3923"/>
              </w:tabs>
              <w:jc w:val="left"/>
              <w:rPr>
                <w:rFonts w:cs="Arial"/>
                <w:kern w:val="24"/>
                <w:szCs w:val="22"/>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color w:val="000000"/>
                <w:sz w:val="22"/>
                <w:szCs w:val="22"/>
              </w:rPr>
              <w:lastRenderedPageBreak/>
              <w:t xml:space="preserve">Schülerinnen und Schüler sollen hier selbst entdecken, dass </w:t>
            </w:r>
            <w:r>
              <w:rPr>
                <w:sz w:val="22"/>
                <w:szCs w:val="22"/>
              </w:rPr>
              <w:t>die Integralfunktion J</w:t>
            </w:r>
            <w:r>
              <w:rPr>
                <w:sz w:val="22"/>
                <w:szCs w:val="22"/>
                <w:vertAlign w:val="subscript"/>
              </w:rPr>
              <w:t xml:space="preserve">a </w:t>
            </w:r>
            <w:r>
              <w:rPr>
                <w:sz w:val="22"/>
                <w:szCs w:val="22"/>
              </w:rPr>
              <w:t>eine Stammfunktion der Randfunktion ist</w:t>
            </w:r>
            <w:r>
              <w:rPr>
                <w:color w:val="000000"/>
                <w:sz w:val="22"/>
                <w:szCs w:val="22"/>
              </w:rPr>
              <w:t>. Dazu wird d</w:t>
            </w:r>
            <w:r>
              <w:rPr>
                <w:sz w:val="22"/>
                <w:szCs w:val="22"/>
              </w:rPr>
              <w:t xml:space="preserve">as im vorhergehenden Unterrichtsvorhaben entwickelte numerische Näherungsverfahren zur Rekonstruktion einer Größe aus der Änderungsrate auf eine kontextfrei durch einen Term gegebene Funktion angewendet und zur Konstruktion der Integralfunktion genutzt (Verallgemeinerung). </w:t>
            </w:r>
          </w:p>
          <w:p w:rsidR="00DF215A" w:rsidRDefault="00DF215A">
            <w:pPr>
              <w:rPr>
                <w:szCs w:val="22"/>
              </w:rPr>
            </w:pPr>
            <w:r>
              <w:rPr>
                <w:sz w:val="22"/>
                <w:szCs w:val="22"/>
              </w:rPr>
              <w:t xml:space="preserve">Die Graphen der Randfunktion und der genäherten Integralfunktion können die Schülerinnen und Schüler mit Hilfe  einer Tabellenkalkulation und eines Funktionenplotters gewinnen, vergleichen und Beziehungen zwischen diesen herstellen. Fragen, wie die Genauigkeit der Näherung erhöht werden kann, geben Anlass zu anschaulichen Grenzwertüberlegungen. </w:t>
            </w:r>
          </w:p>
          <w:p w:rsidR="00DF215A" w:rsidRDefault="00DF215A">
            <w:pPr>
              <w:tabs>
                <w:tab w:val="left" w:pos="1065"/>
              </w:tabs>
              <w:rPr>
                <w:szCs w:val="22"/>
              </w:rPr>
            </w:pPr>
          </w:p>
          <w:p w:rsidR="00DF215A" w:rsidRDefault="00DF215A">
            <w:pPr>
              <w:tabs>
                <w:tab w:val="left" w:pos="1065"/>
              </w:tabs>
              <w:rPr>
                <w:szCs w:val="22"/>
              </w:rPr>
            </w:pPr>
            <w:r>
              <w:rPr>
                <w:sz w:val="22"/>
                <w:szCs w:val="22"/>
              </w:rPr>
              <w:t>Um diesen Zusammenhang zu begründen, wird der absolute Zuwachs J</w:t>
            </w:r>
            <w:r>
              <w:rPr>
                <w:sz w:val="22"/>
                <w:szCs w:val="22"/>
                <w:vertAlign w:val="subscript"/>
              </w:rPr>
              <w:t>a</w:t>
            </w:r>
            <w:r>
              <w:rPr>
                <w:sz w:val="22"/>
                <w:szCs w:val="22"/>
              </w:rPr>
              <w:t>(</w:t>
            </w:r>
            <w:proofErr w:type="spellStart"/>
            <w:r>
              <w:rPr>
                <w:sz w:val="22"/>
                <w:szCs w:val="22"/>
              </w:rPr>
              <w:t>x+h</w:t>
            </w:r>
            <w:proofErr w:type="spellEnd"/>
            <w:r>
              <w:rPr>
                <w:sz w:val="22"/>
                <w:szCs w:val="22"/>
              </w:rPr>
              <w:t>) – J</w:t>
            </w:r>
            <w:r>
              <w:rPr>
                <w:sz w:val="22"/>
                <w:szCs w:val="22"/>
                <w:vertAlign w:val="subscript"/>
              </w:rPr>
              <w:t>a</w:t>
            </w:r>
            <w:r>
              <w:rPr>
                <w:sz w:val="22"/>
                <w:szCs w:val="22"/>
              </w:rPr>
              <w:t>(x) geometrisch durch Rechtecke nach oben und unten abgeschätzt. Der Übergang zur relativen Änderung mit anschließendem Grenzübergang führt dazu, die Stetigkeit von Funktionen zu thematisieren, und motiviert, die Voraussetzungen zu präzisieren und den Hauptsatz formal exakt zu notieren.</w:t>
            </w:r>
          </w:p>
          <w:p w:rsidR="00DF215A" w:rsidRDefault="00DF215A">
            <w:pPr>
              <w:tabs>
                <w:tab w:val="left" w:pos="1065"/>
              </w:tabs>
              <w:rPr>
                <w:szCs w:val="22"/>
              </w:rPr>
            </w:pPr>
          </w:p>
          <w:p w:rsidR="00DF215A" w:rsidRDefault="00DF215A">
            <w:pPr>
              <w:pStyle w:val="Empfehlungen"/>
              <w:rPr>
                <w:lang w:val="de-DE" w:eastAsia="de-DE"/>
              </w:rPr>
            </w:pPr>
            <w:r>
              <w:rPr>
                <w:lang w:val="de-DE" w:eastAsia="de-DE"/>
              </w:rPr>
              <w:t>Hier  bieten sich Möglichkeiten zur inneren Differenzierung:</w:t>
            </w:r>
          </w:p>
          <w:p w:rsidR="00DF215A" w:rsidRDefault="00DF215A">
            <w:pPr>
              <w:pStyle w:val="Empfehlungen"/>
              <w:rPr>
                <w:lang w:val="de-DE" w:eastAsia="de-DE"/>
              </w:rPr>
            </w:pPr>
            <w:r>
              <w:rPr>
                <w:lang w:val="de-DE" w:eastAsia="de-DE"/>
              </w:rPr>
              <w:t>Formalisierung der Schreibweise bei der Summenbildung,  exemplarische Einschachtelung mit Ober- und Untersummen, formale Grenzwertbetrachtung, Vergleich der Genauigkeit unterschiedlicher Abschätzungen.</w:t>
            </w:r>
          </w:p>
          <w:p w:rsidR="00DF215A" w:rsidRDefault="00DF215A">
            <w:pPr>
              <w:tabs>
                <w:tab w:val="left" w:pos="1065"/>
              </w:tabs>
              <w:rPr>
                <w:szCs w:val="22"/>
              </w:rPr>
            </w:pPr>
          </w:p>
          <w:p w:rsidR="00DF215A" w:rsidRDefault="00DF215A">
            <w:pPr>
              <w:rPr>
                <w:szCs w:val="22"/>
              </w:rPr>
            </w:pPr>
            <w:r>
              <w:rPr>
                <w:sz w:val="22"/>
                <w:szCs w:val="22"/>
              </w:rPr>
              <w:t xml:space="preserve">In den Anwendungen steht mit dem Hauptsatz neben dem numerischen Verfahren ein alternativer Lösungsweg zur Berechnung von Produktsummen zur Verfügung. </w:t>
            </w:r>
          </w:p>
          <w:p w:rsidR="00DF215A" w:rsidRDefault="00DF215A">
            <w:pPr>
              <w:rPr>
                <w:szCs w:val="22"/>
              </w:rPr>
            </w:pPr>
          </w:p>
          <w:p w:rsidR="00DF215A" w:rsidRDefault="00DF215A">
            <w:pPr>
              <w:rPr>
                <w:color w:val="000000"/>
                <w:szCs w:val="22"/>
              </w:rPr>
            </w:pPr>
            <w:r>
              <w:rPr>
                <w:color w:val="000000"/>
                <w:sz w:val="22"/>
                <w:szCs w:val="22"/>
              </w:rPr>
              <w:t xml:space="preserve">Davon abgegrenzt wird die Berechnung von Flächeninhalten, bei der auch </w:t>
            </w:r>
            <w:proofErr w:type="spellStart"/>
            <w:r>
              <w:rPr>
                <w:color w:val="000000"/>
                <w:sz w:val="22"/>
                <w:szCs w:val="22"/>
              </w:rPr>
              <w:t>Intervalladditivität</w:t>
            </w:r>
            <w:proofErr w:type="spellEnd"/>
            <w:r>
              <w:rPr>
                <w:color w:val="000000"/>
                <w:sz w:val="22"/>
                <w:szCs w:val="22"/>
              </w:rPr>
              <w:t xml:space="preserve"> und Linearität (bei der Berechnung von Flächen zwischen Kurven) thematisiert werden.</w:t>
            </w:r>
          </w:p>
          <w:p w:rsidR="00DF215A" w:rsidRDefault="00DF215A">
            <w:pPr>
              <w:rPr>
                <w:color w:val="000000"/>
                <w:szCs w:val="22"/>
              </w:rPr>
            </w:pPr>
          </w:p>
          <w:p w:rsidR="00DF215A" w:rsidRDefault="00DF215A">
            <w:pPr>
              <w:rPr>
                <w:szCs w:val="22"/>
              </w:rPr>
            </w:pPr>
            <w:r>
              <w:rPr>
                <w:sz w:val="22"/>
                <w:szCs w:val="22"/>
              </w:rPr>
              <w:t>Bei der Berechnung der Volumina wird stark auf Analogien zur Flächenberechnung verwiesen. (Gedanklich wird mit einem „Eierschneider“ der Rotationskörper in berechenbare Zylinder zerlegt, analog den Rechtecken oder Trapezen bei der Flächenberechnung. Auch die jeweiligen Summenformeln weisen Entsprechungen auf.)</w:t>
            </w:r>
          </w:p>
          <w:p w:rsidR="00DF215A" w:rsidRDefault="00DF215A">
            <w:pPr>
              <w:rPr>
                <w:szCs w:val="22"/>
              </w:rPr>
            </w:pPr>
          </w:p>
          <w:p w:rsidR="00DF215A" w:rsidRDefault="00DF215A">
            <w:pPr>
              <w:pStyle w:val="Empfehlungen"/>
              <w:rPr>
                <w:color w:val="000000"/>
                <w:lang w:val="de-DE" w:eastAsia="de-DE"/>
              </w:rPr>
            </w:pPr>
            <w:r>
              <w:rPr>
                <w:lang w:val="de-DE" w:eastAsia="de-DE"/>
              </w:rPr>
              <w:t>Mit der Mittelwertberechnung kann bei entsprechend zur Verfügung stehender Zeit (über den Kernlehrplan hinausgehend) noch eine weitere wichtige Grundvorstellung des Integrals erarbeitet werden. Hier bieten sich Vernetzungen mit dem Inhaltsfeld Stochastik an.</w:t>
            </w:r>
          </w:p>
        </w:tc>
      </w:tr>
    </w:tbl>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color w:val="000000"/>
                <w:sz w:val="28"/>
                <w:szCs w:val="28"/>
                <w:lang w:eastAsia="en-US"/>
              </w:rPr>
            </w:pPr>
          </w:p>
          <w:p w:rsidR="00DF215A" w:rsidRDefault="00DF215A">
            <w:pPr>
              <w:spacing w:line="276" w:lineRule="auto"/>
              <w:ind w:left="2261" w:hanging="2261"/>
              <w:jc w:val="left"/>
              <w:rPr>
                <w:rFonts w:cs="Arial"/>
                <w:i/>
                <w:color w:val="000000"/>
                <w:sz w:val="28"/>
                <w:szCs w:val="28"/>
              </w:rPr>
            </w:pPr>
            <w:r>
              <w:rPr>
                <w:b/>
                <w:color w:val="000000"/>
                <w:sz w:val="28"/>
                <w:szCs w:val="28"/>
                <w:lang w:eastAsia="en-US"/>
              </w:rPr>
              <w:t xml:space="preserve">Thema: </w:t>
            </w:r>
            <w:r>
              <w:rPr>
                <w:i/>
                <w:color w:val="000000"/>
                <w:sz w:val="28"/>
                <w:szCs w:val="28"/>
                <w:lang w:eastAsia="en-US"/>
              </w:rPr>
              <w:t>Natürlich: Exponentialfunktionen und Logarithmus (Q-LK-A5)</w:t>
            </w:r>
          </w:p>
          <w:p w:rsidR="00DF215A" w:rsidRDefault="00DF215A">
            <w:pPr>
              <w:spacing w:line="276" w:lineRule="auto"/>
              <w:ind w:left="2261" w:hanging="2261"/>
              <w:rPr>
                <w:b/>
                <w:color w:val="000000"/>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Vorhabenbezogene Absprachen und Empfehlungen</w:t>
            </w:r>
          </w:p>
        </w:tc>
      </w:tr>
      <w:tr w:rsidR="00DF215A" w:rsidTr="00DF215A">
        <w:trPr>
          <w:trHeight w:val="977"/>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color w:val="000000"/>
                <w:szCs w:val="22"/>
                <w:lang w:eastAsia="en-US"/>
              </w:rPr>
            </w:pPr>
            <w:r>
              <w:rPr>
                <w:rFonts w:cs="Arial"/>
                <w:b/>
                <w:color w:val="000000"/>
                <w:sz w:val="22"/>
                <w:szCs w:val="22"/>
                <w:lang w:eastAsia="en-US"/>
              </w:rPr>
              <w:t>Inhaltsbezogene Kompetenzen:</w:t>
            </w:r>
          </w:p>
          <w:p w:rsidR="00DF215A" w:rsidRDefault="00DF215A">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DF215A" w:rsidRDefault="00DF215A" w:rsidP="00DF215A">
            <w:pPr>
              <w:numPr>
                <w:ilvl w:val="0"/>
                <w:numId w:val="5"/>
              </w:numPr>
              <w:jc w:val="left"/>
              <w:rPr>
                <w:szCs w:val="22"/>
              </w:rPr>
            </w:pPr>
            <w:r>
              <w:rPr>
                <w:rFonts w:cs="Arial"/>
                <w:kern w:val="24"/>
                <w:sz w:val="22"/>
                <w:szCs w:val="22"/>
              </w:rPr>
              <w:t>beschreiben</w:t>
            </w:r>
            <w:r>
              <w:rPr>
                <w:sz w:val="22"/>
                <w:szCs w:val="22"/>
              </w:rPr>
              <w:t xml:space="preserve"> die Eigenschaften von Exponentialfunktionen und begründen die besondere Eigenschaft der natürlichen Exponentialfunk</w:t>
            </w:r>
            <w:r>
              <w:rPr>
                <w:sz w:val="22"/>
                <w:szCs w:val="22"/>
              </w:rPr>
              <w:softHyphen/>
              <w:t>tion</w:t>
            </w:r>
          </w:p>
          <w:p w:rsidR="00DF215A" w:rsidRDefault="00DF215A" w:rsidP="00DF215A">
            <w:pPr>
              <w:numPr>
                <w:ilvl w:val="0"/>
                <w:numId w:val="5"/>
              </w:numPr>
              <w:jc w:val="left"/>
              <w:rPr>
                <w:szCs w:val="22"/>
              </w:rPr>
            </w:pPr>
            <w:r>
              <w:rPr>
                <w:rFonts w:cs="Arial"/>
                <w:kern w:val="24"/>
                <w:sz w:val="22"/>
                <w:szCs w:val="22"/>
              </w:rPr>
              <w:t>nutzen</w:t>
            </w:r>
            <w:r>
              <w:rPr>
                <w:rFonts w:cs="Arial"/>
                <w:sz w:val="22"/>
                <w:szCs w:val="22"/>
              </w:rPr>
              <w:t xml:space="preserve"> die natürliche Logarithmusfunktion als Umkehrfunktion der natürlichen Exponentialfunktion</w:t>
            </w:r>
          </w:p>
          <w:p w:rsidR="00DF215A" w:rsidRDefault="00DF215A" w:rsidP="00DF215A">
            <w:pPr>
              <w:numPr>
                <w:ilvl w:val="0"/>
                <w:numId w:val="5"/>
              </w:numPr>
              <w:jc w:val="left"/>
              <w:rPr>
                <w:szCs w:val="22"/>
              </w:rPr>
            </w:pPr>
            <w:r>
              <w:rPr>
                <w:rFonts w:cs="Arial"/>
                <w:kern w:val="24"/>
                <w:sz w:val="22"/>
                <w:szCs w:val="22"/>
              </w:rPr>
              <w:t>bilden</w:t>
            </w:r>
            <w:r>
              <w:rPr>
                <w:sz w:val="22"/>
                <w:szCs w:val="22"/>
              </w:rPr>
              <w:t xml:space="preserve"> die Ableitungen weiterer Funktionen:</w:t>
            </w:r>
          </w:p>
          <w:p w:rsidR="00DF215A" w:rsidRDefault="00DF215A" w:rsidP="00DF215A">
            <w:pPr>
              <w:numPr>
                <w:ilvl w:val="1"/>
                <w:numId w:val="13"/>
              </w:numPr>
              <w:jc w:val="left"/>
              <w:rPr>
                <w:szCs w:val="22"/>
              </w:rPr>
            </w:pPr>
            <w:r>
              <w:rPr>
                <w:sz w:val="22"/>
                <w:szCs w:val="22"/>
              </w:rPr>
              <w:t>natürliche Exponentialfunktion</w:t>
            </w:r>
          </w:p>
          <w:p w:rsidR="00DF215A" w:rsidRDefault="00DF215A" w:rsidP="00DF215A">
            <w:pPr>
              <w:numPr>
                <w:ilvl w:val="1"/>
                <w:numId w:val="13"/>
              </w:numPr>
              <w:jc w:val="left"/>
              <w:rPr>
                <w:szCs w:val="22"/>
              </w:rPr>
            </w:pPr>
            <w:r>
              <w:rPr>
                <w:sz w:val="22"/>
                <w:szCs w:val="22"/>
              </w:rPr>
              <w:t>Exponentialfunktionen mit beliebiger Basis</w:t>
            </w:r>
          </w:p>
          <w:p w:rsidR="00DF215A" w:rsidRDefault="00DF215A" w:rsidP="00DF215A">
            <w:pPr>
              <w:numPr>
                <w:ilvl w:val="1"/>
                <w:numId w:val="13"/>
              </w:numPr>
              <w:jc w:val="left"/>
              <w:rPr>
                <w:szCs w:val="22"/>
              </w:rPr>
            </w:pPr>
            <w:r>
              <w:rPr>
                <w:sz w:val="22"/>
                <w:szCs w:val="22"/>
              </w:rPr>
              <w:t>natürliche Logarithmusfunktion</w:t>
            </w:r>
          </w:p>
          <w:p w:rsidR="00DF215A" w:rsidRDefault="00DF215A" w:rsidP="00DF215A">
            <w:pPr>
              <w:numPr>
                <w:ilvl w:val="0"/>
                <w:numId w:val="5"/>
              </w:numPr>
              <w:jc w:val="left"/>
              <w:rPr>
                <w:szCs w:val="22"/>
              </w:rPr>
            </w:pPr>
            <w:r>
              <w:rPr>
                <w:rFonts w:cs="Arial"/>
                <w:kern w:val="24"/>
                <w:sz w:val="22"/>
                <w:szCs w:val="22"/>
              </w:rPr>
              <w:t>nutzen</w:t>
            </w:r>
            <w:r>
              <w:rPr>
                <w:sz w:val="22"/>
                <w:szCs w:val="22"/>
              </w:rPr>
              <w:t xml:space="preserve"> die natürliche Logarithmusfunktion als Stammfunktion der Funktion: x </w:t>
            </w:r>
            <w:r>
              <w:rPr>
                <w:sz w:val="22"/>
                <w:szCs w:val="22"/>
              </w:rPr>
              <w:sym w:font="Wingdings" w:char="F0E0"/>
            </w:r>
            <w:r>
              <w:rPr>
                <w:sz w:val="22"/>
                <w:szCs w:val="22"/>
              </w:rPr>
              <w:t xml:space="preserve"> 1/</w:t>
            </w:r>
            <w:proofErr w:type="gramStart"/>
            <w:r>
              <w:rPr>
                <w:sz w:val="22"/>
                <w:szCs w:val="22"/>
              </w:rPr>
              <w:t>x</w:t>
            </w:r>
            <w:r>
              <w:rPr>
                <w:rFonts w:cs="Arial"/>
                <w:kern w:val="24"/>
                <w:szCs w:val="22"/>
              </w:rPr>
              <w:t xml:space="preserve"> .</w:t>
            </w:r>
            <w:proofErr w:type="gramEnd"/>
          </w:p>
          <w:p w:rsidR="00DF215A" w:rsidRDefault="00DF215A">
            <w:pPr>
              <w:jc w:val="left"/>
              <w:rPr>
                <w:rFonts w:cs="Arial"/>
                <w:b/>
                <w:color w:val="000000"/>
                <w:szCs w:val="22"/>
                <w:lang w:eastAsia="en-US"/>
              </w:rPr>
            </w:pPr>
          </w:p>
          <w:p w:rsidR="00DF215A" w:rsidRDefault="00DF215A">
            <w:pPr>
              <w:tabs>
                <w:tab w:val="left" w:pos="5385"/>
              </w:tabs>
              <w:spacing w:line="276" w:lineRule="auto"/>
              <w:rPr>
                <w:rFonts w:cs="Arial"/>
                <w:b/>
                <w:color w:val="000000"/>
                <w:szCs w:val="22"/>
                <w:lang w:eastAsia="en-US"/>
              </w:rPr>
            </w:pPr>
            <w:r>
              <w:rPr>
                <w:rFonts w:cs="Arial"/>
                <w:b/>
                <w:color w:val="000000"/>
                <w:sz w:val="22"/>
                <w:szCs w:val="22"/>
                <w:lang w:eastAsia="en-US"/>
              </w:rPr>
              <w:t>Prozessbezogene Kompetenzen:</w:t>
            </w:r>
          </w:p>
          <w:p w:rsidR="00DF215A" w:rsidRDefault="00DF215A">
            <w:pPr>
              <w:spacing w:line="276" w:lineRule="auto"/>
              <w:rPr>
                <w:rFonts w:cs="Arial"/>
                <w:b/>
                <w:i/>
                <w:color w:val="000000"/>
                <w:szCs w:val="22"/>
                <w:lang w:eastAsia="en-US"/>
              </w:rPr>
            </w:pPr>
            <w:r>
              <w:rPr>
                <w:rFonts w:cs="Arial"/>
                <w:b/>
                <w:i/>
                <w:color w:val="000000"/>
                <w:sz w:val="22"/>
                <w:szCs w:val="22"/>
                <w:lang w:eastAsia="en-US"/>
              </w:rPr>
              <w:t>Problemlösen</w:t>
            </w:r>
          </w:p>
          <w:p w:rsidR="00DF215A" w:rsidRDefault="00DF215A">
            <w:pPr>
              <w:tabs>
                <w:tab w:val="left" w:pos="5490"/>
              </w:tabs>
              <w:rPr>
                <w:rFonts w:cs="Arial"/>
                <w:i/>
                <w:iCs/>
                <w:szCs w:val="22"/>
              </w:rPr>
            </w:pPr>
            <w:r>
              <w:rPr>
                <w:rFonts w:cs="Arial"/>
                <w:i/>
                <w:iCs/>
                <w:sz w:val="22"/>
                <w:szCs w:val="22"/>
              </w:rPr>
              <w:t>Die Schülerinnen und Schüler</w:t>
            </w:r>
            <w:r>
              <w:rPr>
                <w:rFonts w:cs="Arial"/>
                <w:i/>
                <w:iCs/>
                <w:sz w:val="22"/>
                <w:szCs w:val="22"/>
              </w:rPr>
              <w:tab/>
            </w:r>
          </w:p>
          <w:p w:rsidR="00DF215A" w:rsidRDefault="00DF215A" w:rsidP="00DF215A">
            <w:pPr>
              <w:numPr>
                <w:ilvl w:val="0"/>
                <w:numId w:val="5"/>
              </w:numPr>
              <w:jc w:val="left"/>
              <w:rPr>
                <w:rFonts w:cs="Arial"/>
                <w:szCs w:val="22"/>
              </w:rPr>
            </w:pPr>
            <w:r>
              <w:rPr>
                <w:rFonts w:cs="Arial"/>
                <w:kern w:val="24"/>
                <w:sz w:val="22"/>
                <w:szCs w:val="22"/>
              </w:rPr>
              <w:t>erkennen</w:t>
            </w:r>
            <w:r>
              <w:rPr>
                <w:rFonts w:cs="Arial"/>
                <w:sz w:val="22"/>
                <w:szCs w:val="22"/>
              </w:rPr>
              <w:t xml:space="preserve"> und formulieren einfache und komplexe mathematische Probleme</w:t>
            </w:r>
            <w:r>
              <w:rPr>
                <w:rFonts w:cs="Arial"/>
                <w:i/>
                <w:kern w:val="24"/>
                <w:sz w:val="22"/>
                <w:szCs w:val="22"/>
              </w:rPr>
              <w:t xml:space="preserve"> (Erkunden)</w:t>
            </w:r>
          </w:p>
          <w:p w:rsidR="00DF215A" w:rsidRDefault="00DF215A" w:rsidP="00DF215A">
            <w:pPr>
              <w:numPr>
                <w:ilvl w:val="0"/>
                <w:numId w:val="5"/>
              </w:numPr>
              <w:jc w:val="left"/>
              <w:rPr>
                <w:rFonts w:cs="Arial"/>
                <w:kern w:val="24"/>
                <w:szCs w:val="22"/>
              </w:rPr>
            </w:pPr>
            <w:r>
              <w:rPr>
                <w:rFonts w:cs="Arial"/>
                <w:kern w:val="24"/>
                <w:sz w:val="22"/>
                <w:szCs w:val="22"/>
              </w:rPr>
              <w:t>entwickeln Ideen für mögliche Lösungswege</w:t>
            </w:r>
            <w:r>
              <w:rPr>
                <w:rFonts w:cs="Arial"/>
                <w:i/>
                <w:kern w:val="24"/>
                <w:sz w:val="22"/>
                <w:szCs w:val="22"/>
              </w:rPr>
              <w:t xml:space="preserve"> (Lösen)</w:t>
            </w:r>
          </w:p>
          <w:p w:rsidR="00DF215A" w:rsidRDefault="00DF215A" w:rsidP="00DF215A">
            <w:pPr>
              <w:numPr>
                <w:ilvl w:val="0"/>
                <w:numId w:val="5"/>
              </w:numPr>
              <w:jc w:val="left"/>
              <w:rPr>
                <w:rFonts w:cs="Arial"/>
                <w:kern w:val="24"/>
                <w:szCs w:val="22"/>
              </w:rPr>
            </w:pPr>
            <w:r>
              <w:rPr>
                <w:rFonts w:cs="Arial"/>
                <w:kern w:val="24"/>
                <w:sz w:val="22"/>
                <w:szCs w:val="22"/>
              </w:rPr>
              <w:t>nutzen heuristische Strategien und Prinzipien (z. B. systematisches Probieren, Darstellungswechsel, Invarianten finden, Zurückführen auf Bekanntes, Zerlegen in Teilprobleme)</w:t>
            </w:r>
            <w:r>
              <w:rPr>
                <w:rFonts w:cs="Arial"/>
                <w:i/>
                <w:kern w:val="24"/>
                <w:sz w:val="22"/>
                <w:szCs w:val="22"/>
              </w:rPr>
              <w:t>(Lösen)</w:t>
            </w:r>
          </w:p>
          <w:p w:rsidR="00DF215A" w:rsidRDefault="00DF215A" w:rsidP="00DF215A">
            <w:pPr>
              <w:numPr>
                <w:ilvl w:val="0"/>
                <w:numId w:val="5"/>
              </w:numPr>
              <w:jc w:val="left"/>
              <w:rPr>
                <w:rFonts w:cs="Arial"/>
                <w:kern w:val="24"/>
                <w:szCs w:val="22"/>
              </w:rPr>
            </w:pPr>
            <w:r>
              <w:rPr>
                <w:rFonts w:cs="Arial"/>
                <w:kern w:val="24"/>
                <w:sz w:val="22"/>
                <w:szCs w:val="22"/>
              </w:rPr>
              <w:t>führen einen Lösungsplan zielgerichtet aus</w:t>
            </w:r>
            <w:r>
              <w:rPr>
                <w:rFonts w:cs="Arial"/>
                <w:i/>
                <w:kern w:val="24"/>
                <w:sz w:val="22"/>
                <w:szCs w:val="22"/>
              </w:rPr>
              <w:t xml:space="preserve"> (Lösen)</w:t>
            </w:r>
          </w:p>
          <w:p w:rsidR="00DF215A" w:rsidRDefault="00DF215A" w:rsidP="00DF215A">
            <w:pPr>
              <w:numPr>
                <w:ilvl w:val="0"/>
                <w:numId w:val="5"/>
              </w:numPr>
              <w:jc w:val="left"/>
              <w:rPr>
                <w:rFonts w:cs="Arial"/>
                <w:kern w:val="24"/>
                <w:szCs w:val="22"/>
              </w:rPr>
            </w:pPr>
            <w:r>
              <w:rPr>
                <w:rFonts w:cs="Arial"/>
                <w:kern w:val="24"/>
                <w:sz w:val="22"/>
                <w:szCs w:val="22"/>
              </w:rPr>
              <w:t>variieren Fragestellungen auf dem Hintergrund einer Lösung</w:t>
            </w:r>
            <w:r>
              <w:rPr>
                <w:rFonts w:cs="Arial"/>
                <w:i/>
                <w:kern w:val="24"/>
                <w:sz w:val="22"/>
                <w:szCs w:val="22"/>
              </w:rPr>
              <w:t xml:space="preserve"> (Reflektieren)</w:t>
            </w:r>
            <w:r>
              <w:rPr>
                <w:sz w:val="22"/>
                <w:szCs w:val="22"/>
              </w:rPr>
              <w:t xml:space="preserve"> </w:t>
            </w:r>
          </w:p>
          <w:p w:rsidR="00DF215A" w:rsidRDefault="00DF215A">
            <w:pPr>
              <w:tabs>
                <w:tab w:val="left" w:pos="3938"/>
              </w:tabs>
              <w:jc w:val="left"/>
              <w:rPr>
                <w:rFonts w:cs="Arial"/>
                <w:kern w:val="24"/>
              </w:rPr>
            </w:pPr>
          </w:p>
          <w:p w:rsidR="00DF215A" w:rsidRDefault="00DF215A">
            <w:pPr>
              <w:jc w:val="left"/>
              <w:rPr>
                <w:rFonts w:cs="Arial"/>
                <w:b/>
                <w:i/>
                <w:szCs w:val="22"/>
              </w:rPr>
            </w:pPr>
            <w:r>
              <w:rPr>
                <w:rFonts w:cs="Arial"/>
                <w:b/>
                <w:i/>
                <w:sz w:val="22"/>
                <w:szCs w:val="22"/>
              </w:rPr>
              <w:t xml:space="preserve">Werkzeuge nutzen </w:t>
            </w:r>
          </w:p>
          <w:p w:rsidR="00DF215A" w:rsidRDefault="00DF215A">
            <w:pPr>
              <w:jc w:val="left"/>
              <w:rPr>
                <w:rFonts w:cs="Arial"/>
                <w:i/>
                <w:szCs w:val="22"/>
              </w:rPr>
            </w:pPr>
            <w:r>
              <w:rPr>
                <w:rFonts w:cs="Arial"/>
                <w:i/>
                <w:sz w:val="22"/>
                <w:szCs w:val="22"/>
              </w:rPr>
              <w:lastRenderedPageBreak/>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verwenden</w:t>
            </w:r>
            <w:r>
              <w:rPr>
                <w:sz w:val="22"/>
                <w:szCs w:val="22"/>
              </w:rPr>
              <w:t xml:space="preserve"> verschiedene digitale Werkzeuge zum</w:t>
            </w:r>
            <w:r>
              <w:rPr>
                <w:rFonts w:cs="Arial"/>
                <w:szCs w:val="22"/>
              </w:rPr>
              <w:br/>
            </w:r>
            <w:r>
              <w:rPr>
                <w:rFonts w:cs="Arial"/>
                <w:sz w:val="22"/>
                <w:szCs w:val="22"/>
              </w:rPr>
              <w:t>… zielgerichteten Variieren der Parameter von Funktionen</w:t>
            </w:r>
            <w:r>
              <w:rPr>
                <w:rFonts w:cs="Arial"/>
                <w:sz w:val="22"/>
                <w:szCs w:val="22"/>
              </w:rPr>
              <w:br/>
              <w:t>… grafischen Messen von Steigungen</w:t>
            </w:r>
          </w:p>
          <w:p w:rsidR="00DF215A" w:rsidRDefault="00DF215A" w:rsidP="00DF215A">
            <w:pPr>
              <w:numPr>
                <w:ilvl w:val="0"/>
                <w:numId w:val="5"/>
              </w:numPr>
              <w:jc w:val="left"/>
              <w:rPr>
                <w:szCs w:val="22"/>
              </w:rPr>
            </w:pPr>
            <w:r>
              <w:rPr>
                <w:rFonts w:cs="Arial"/>
                <w:kern w:val="24"/>
                <w:sz w:val="22"/>
                <w:szCs w:val="22"/>
              </w:rPr>
              <w:t>entscheiden</w:t>
            </w:r>
            <w:r>
              <w:rPr>
                <w:sz w:val="22"/>
                <w:szCs w:val="22"/>
              </w:rPr>
              <w:t xml:space="preserve"> situationsangemessen über den Einsatz mathematischer Hilfsmittel und digitaler Werkzeuge und wählen diese gezielt aus </w:t>
            </w:r>
          </w:p>
          <w:p w:rsidR="00DF215A" w:rsidRDefault="00DF215A" w:rsidP="00DF215A">
            <w:pPr>
              <w:numPr>
                <w:ilvl w:val="0"/>
                <w:numId w:val="5"/>
              </w:numPr>
              <w:jc w:val="left"/>
              <w:rPr>
                <w:szCs w:val="22"/>
              </w:rPr>
            </w:pPr>
            <w:r>
              <w:rPr>
                <w:sz w:val="22"/>
                <w:szCs w:val="22"/>
              </w:rPr>
              <w:t>nutzen mathematische Hilfsmittel und digitale Werkzeuge zum Erkunden und Recherchieren, Berechnen und Darstellen</w:t>
            </w:r>
          </w:p>
          <w:p w:rsidR="00DF215A" w:rsidRDefault="00DF215A">
            <w:pPr>
              <w:ind w:left="360"/>
              <w:rPr>
                <w:rFonts w:cs="Arial"/>
                <w:kern w:val="24"/>
                <w:szCs w:val="22"/>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pStyle w:val="Empfehlungen"/>
              <w:rPr>
                <w:lang w:val="de-DE" w:eastAsia="de-DE"/>
              </w:rPr>
            </w:pPr>
            <w:r>
              <w:rPr>
                <w:lang w:val="de-DE" w:eastAsia="de-DE"/>
              </w:rPr>
              <w:lastRenderedPageBreak/>
              <w:t>Zu Beginn des Unterrichtsvorhabens empfiehlt sich eine Auffrischung der bereits in der Einführungsphase erworbenen Kompetenzen durch eine arbeitsteilige Untersuchung verschiedener Kontexte in Gruppenarbeit mit Präsentation (Wachstum und Zerfall).</w:t>
            </w:r>
          </w:p>
          <w:p w:rsidR="00DF215A" w:rsidRDefault="00DF215A">
            <w:pPr>
              <w:rPr>
                <w:color w:val="000000"/>
                <w:szCs w:val="22"/>
              </w:rPr>
            </w:pPr>
            <w:r>
              <w:rPr>
                <w:color w:val="000000"/>
                <w:sz w:val="22"/>
                <w:szCs w:val="22"/>
              </w:rPr>
              <w:t xml:space="preserve">Im Anschluss werden die Eigenschaften einer allgemeinen Exponentialfunktion zusammengestellt. Der GTR unterstützt dabei die Klärung der Bedeutung der verschiedenen Parameter und die Veränderungen durch Transformationen. </w:t>
            </w:r>
          </w:p>
          <w:p w:rsidR="00DF215A" w:rsidRDefault="00DF215A">
            <w:pPr>
              <w:rPr>
                <w:szCs w:val="22"/>
              </w:rPr>
            </w:pPr>
            <w:r>
              <w:rPr>
                <w:sz w:val="22"/>
                <w:szCs w:val="22"/>
              </w:rPr>
              <w:t xml:space="preserve">Die </w:t>
            </w:r>
            <w:proofErr w:type="spellStart"/>
            <w:r>
              <w:rPr>
                <w:sz w:val="22"/>
                <w:szCs w:val="22"/>
              </w:rPr>
              <w:t>Eulersche</w:t>
            </w:r>
            <w:proofErr w:type="spellEnd"/>
            <w:r>
              <w:rPr>
                <w:sz w:val="22"/>
                <w:szCs w:val="22"/>
              </w:rPr>
              <w:t xml:space="preserve"> Zahl kann z. B. über das Problem der stetigen Verzinsung. eingeführt werden. Der Grenzübergang wird dabei zunächst durch den GTR unterstützt. Da der Rechner dabei numerisch an seine Grenzen stößt, wird aber auch eine Auseinandersetzung mit dem Grenzwertbegriff motiviert.</w:t>
            </w:r>
          </w:p>
          <w:p w:rsidR="00DF215A" w:rsidRDefault="00DF215A">
            <w:pPr>
              <w:rPr>
                <w:color w:val="000000"/>
                <w:sz w:val="22"/>
                <w:szCs w:val="22"/>
              </w:rPr>
            </w:pPr>
            <w:r>
              <w:rPr>
                <w:color w:val="000000"/>
                <w:sz w:val="22"/>
                <w:szCs w:val="22"/>
              </w:rPr>
              <w:t>Die Frage nach der Ableitung einer allgemeinen Exponentialfunktion an einer Stelle führt zu einer vertiefenden Betrachtung des Übergangs von der durchschnittlichen zur momentanen Änderungsrate. In einem Tabellenkalkulationsblatt wird für immer kleinere h das Verhalten des Differenzenquotienten beobachtet.</w:t>
            </w:r>
          </w:p>
          <w:p w:rsidR="00DF215A" w:rsidRDefault="00DF215A">
            <w:pPr>
              <w:rPr>
                <w:color w:val="000000"/>
                <w:sz w:val="20"/>
              </w:rPr>
            </w:pPr>
          </w:p>
          <w:p w:rsidR="00DF215A" w:rsidRDefault="00DF215A">
            <w:pPr>
              <w:rPr>
                <w:color w:val="000000"/>
                <w:sz w:val="22"/>
                <w:szCs w:val="22"/>
              </w:rPr>
            </w:pPr>
            <w:r>
              <w:rPr>
                <w:color w:val="000000"/>
                <w:sz w:val="22"/>
                <w:szCs w:val="22"/>
              </w:rPr>
              <w:t xml:space="preserve">Umgekehrt wird zu einem gegebenen Ableitungswert die zugehörige Stelle gesucht. </w:t>
            </w:r>
          </w:p>
          <w:p w:rsidR="00DF215A" w:rsidRDefault="00DF215A">
            <w:pPr>
              <w:pStyle w:val="Empfehlungen"/>
              <w:rPr>
                <w:lang w:val="de-DE" w:eastAsia="de-DE"/>
              </w:rPr>
            </w:pPr>
            <w:r>
              <w:rPr>
                <w:lang w:val="de-DE" w:eastAsia="de-DE"/>
              </w:rPr>
              <w:t>Dazu kann man eine Wertetabelle des Differenzenquotienten aufstellen, die immer weiter verfeinert wird. Oder man experimentiert in der Grafik des GTR, indem Tangenten an verschiedenen Stellen an die Funktion gelegt werden. Mit diesem Ansatz kann in einem DGS auch der Graph der Ableitungsfunktion als Ortskurve gewonnen werden.</w:t>
            </w:r>
          </w:p>
          <w:p w:rsidR="00DF215A" w:rsidRDefault="00DF215A">
            <w:pPr>
              <w:pStyle w:val="Empfehlungen"/>
              <w:rPr>
                <w:lang w:val="de-DE" w:eastAsia="de-DE"/>
              </w:rPr>
            </w:pPr>
          </w:p>
          <w:p w:rsidR="00DF215A" w:rsidRDefault="00DF215A">
            <w:pPr>
              <w:rPr>
                <w:color w:val="000000"/>
                <w:szCs w:val="22"/>
              </w:rPr>
            </w:pPr>
            <w:r>
              <w:rPr>
                <w:color w:val="000000"/>
                <w:sz w:val="22"/>
                <w:szCs w:val="22"/>
              </w:rPr>
              <w:t xml:space="preserve">Abschließend wird noch die Basis variiert. Dabei ergibt sich automatisch, dass für die </w:t>
            </w:r>
            <w:proofErr w:type="spellStart"/>
            <w:r>
              <w:rPr>
                <w:color w:val="000000"/>
                <w:sz w:val="22"/>
                <w:szCs w:val="22"/>
              </w:rPr>
              <w:t>Eulersche</w:t>
            </w:r>
            <w:proofErr w:type="spellEnd"/>
            <w:r>
              <w:rPr>
                <w:color w:val="000000"/>
                <w:sz w:val="22"/>
                <w:szCs w:val="22"/>
              </w:rPr>
              <w:t xml:space="preserve"> Zahl als Basis Funktion und Ableitungsfunktion übereinstimmen. </w:t>
            </w:r>
          </w:p>
          <w:p w:rsidR="00DF215A" w:rsidRDefault="00DF215A">
            <w:pPr>
              <w:rPr>
                <w:color w:val="000000"/>
                <w:szCs w:val="22"/>
              </w:rPr>
            </w:pPr>
          </w:p>
          <w:p w:rsidR="00DF215A" w:rsidRDefault="00DF215A">
            <w:pPr>
              <w:rPr>
                <w:szCs w:val="22"/>
              </w:rPr>
            </w:pPr>
            <w:r>
              <w:rPr>
                <w:sz w:val="22"/>
                <w:szCs w:val="22"/>
              </w:rPr>
              <w:t>Umkehrprobleme im Zusammenhang mit der natürlichen Exponentialfunktion werden genutzt, um den natürlichen Logarithmus zu definieren und damit auch alle Exponentialfunktionen auf die Basis e zurückzuführen. Mit Hilfe der schon bekannten Kettenregel können dann auch allgemeine Exponentialfunktionen abgeleitet werden.</w:t>
            </w:r>
          </w:p>
          <w:p w:rsidR="00DF215A" w:rsidRDefault="00DF215A">
            <w:pPr>
              <w:rPr>
                <w:szCs w:val="22"/>
              </w:rPr>
            </w:pPr>
          </w:p>
          <w:p w:rsidR="00DF215A" w:rsidRDefault="00DF215A">
            <w:pPr>
              <w:rPr>
                <w:szCs w:val="22"/>
              </w:rPr>
            </w:pPr>
            <w:r>
              <w:rPr>
                <w:sz w:val="22"/>
                <w:szCs w:val="22"/>
              </w:rPr>
              <w:t>Eine Vermutung zur Ableitung der natürlichen Logarithmusfunktion wird graphisch geometrisch mit einem DGS als Ortskurve gewonnen und anschließend mit der Kettenregel bewiesen.</w:t>
            </w:r>
          </w:p>
        </w:tc>
      </w:tr>
    </w:tbl>
    <w:p w:rsidR="00DF215A" w:rsidRDefault="00DF215A" w:rsidP="00DF215A"/>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color w:val="000000"/>
                <w:sz w:val="28"/>
                <w:szCs w:val="28"/>
                <w:lang w:eastAsia="en-US"/>
              </w:rPr>
            </w:pPr>
            <w:r>
              <w:lastRenderedPageBreak/>
              <w:br w:type="page"/>
            </w:r>
          </w:p>
          <w:p w:rsidR="00DF215A" w:rsidRDefault="00DF215A">
            <w:pPr>
              <w:spacing w:line="276" w:lineRule="auto"/>
              <w:ind w:left="2261" w:hanging="2261"/>
              <w:jc w:val="left"/>
              <w:rPr>
                <w:rFonts w:cs="Arial"/>
                <w:i/>
                <w:color w:val="000000"/>
                <w:sz w:val="28"/>
                <w:szCs w:val="28"/>
              </w:rPr>
            </w:pPr>
            <w:r>
              <w:rPr>
                <w:b/>
                <w:color w:val="000000"/>
                <w:sz w:val="28"/>
                <w:szCs w:val="28"/>
                <w:lang w:eastAsia="en-US"/>
              </w:rPr>
              <w:t xml:space="preserve">Thema: </w:t>
            </w:r>
            <w:r>
              <w:rPr>
                <w:i/>
                <w:color w:val="000000"/>
                <w:sz w:val="28"/>
                <w:szCs w:val="28"/>
                <w:lang w:eastAsia="en-US"/>
              </w:rPr>
              <w:t xml:space="preserve">Modellieren (nicht nur) mit </w:t>
            </w:r>
            <w:r>
              <w:rPr>
                <w:rFonts w:cs="Arial"/>
                <w:i/>
                <w:color w:val="000000"/>
                <w:sz w:val="28"/>
                <w:szCs w:val="28"/>
              </w:rPr>
              <w:t>Exponentialfunktionen (Q-LK-A6)</w:t>
            </w:r>
          </w:p>
          <w:p w:rsidR="00DF215A" w:rsidRDefault="00DF215A">
            <w:pPr>
              <w:spacing w:line="276" w:lineRule="auto"/>
              <w:ind w:left="2261" w:hanging="2261"/>
              <w:rPr>
                <w:b/>
                <w:color w:val="000000"/>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color w:val="000000"/>
                <w:szCs w:val="22"/>
                <w:lang w:eastAsia="en-US"/>
              </w:rPr>
            </w:pPr>
            <w:r>
              <w:rPr>
                <w:b/>
                <w:color w:val="000000"/>
                <w:sz w:val="22"/>
                <w:szCs w:val="22"/>
                <w:lang w:eastAsia="en-US"/>
              </w:rPr>
              <w:t>Vorhabenbezogene Absprachen und Empfehlungen</w:t>
            </w:r>
          </w:p>
        </w:tc>
      </w:tr>
      <w:tr w:rsidR="00DF215A" w:rsidTr="00DF215A">
        <w:trPr>
          <w:trHeight w:val="977"/>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color w:val="000000"/>
                <w:szCs w:val="22"/>
                <w:lang w:eastAsia="en-US"/>
              </w:rPr>
            </w:pPr>
            <w:r>
              <w:rPr>
                <w:rFonts w:cs="Arial"/>
                <w:b/>
                <w:color w:val="000000"/>
                <w:sz w:val="22"/>
                <w:szCs w:val="22"/>
                <w:lang w:eastAsia="en-US"/>
              </w:rPr>
              <w:t>Inhaltsbezogene Kompetenzen:</w:t>
            </w:r>
          </w:p>
          <w:p w:rsidR="00DF215A" w:rsidRDefault="00DF215A">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DF215A" w:rsidRDefault="00DF215A" w:rsidP="00DF215A">
            <w:pPr>
              <w:numPr>
                <w:ilvl w:val="0"/>
                <w:numId w:val="5"/>
              </w:numPr>
              <w:jc w:val="left"/>
              <w:rPr>
                <w:szCs w:val="22"/>
              </w:rPr>
            </w:pPr>
            <w:r>
              <w:rPr>
                <w:rFonts w:cs="Arial"/>
                <w:kern w:val="24"/>
                <w:sz w:val="22"/>
                <w:szCs w:val="22"/>
              </w:rPr>
              <w:t>verwenden</w:t>
            </w:r>
            <w:r>
              <w:rPr>
                <w:rFonts w:cs="Arial"/>
                <w:sz w:val="22"/>
                <w:szCs w:val="22"/>
              </w:rPr>
              <w:t xml:space="preserve"> Exponentialfunktionen zur Beschreibung von Wachstums- und Zerfallsvorgängen und vergleichen die Qualität der Modellierung exemplarisch mit einem begrenzten Wachstum</w:t>
            </w:r>
          </w:p>
          <w:p w:rsidR="00DF215A" w:rsidRDefault="00DF215A" w:rsidP="00DF215A">
            <w:pPr>
              <w:numPr>
                <w:ilvl w:val="0"/>
                <w:numId w:val="5"/>
              </w:numPr>
              <w:jc w:val="left"/>
              <w:rPr>
                <w:szCs w:val="22"/>
              </w:rPr>
            </w:pPr>
            <w:r>
              <w:rPr>
                <w:rFonts w:cs="Arial"/>
                <w:kern w:val="24"/>
                <w:sz w:val="22"/>
                <w:szCs w:val="22"/>
              </w:rPr>
              <w:t>bestimmen</w:t>
            </w:r>
            <w:r>
              <w:rPr>
                <w:sz w:val="22"/>
                <w:szCs w:val="22"/>
              </w:rPr>
              <w:t xml:space="preserve"> Integrale […] mithilfe von gegebenen oder Nachschlagewerken entnommenen Stammfunktionen</w:t>
            </w:r>
          </w:p>
          <w:p w:rsidR="00DF215A" w:rsidRDefault="00DF215A" w:rsidP="00DF215A">
            <w:pPr>
              <w:numPr>
                <w:ilvl w:val="0"/>
                <w:numId w:val="5"/>
              </w:numPr>
              <w:jc w:val="left"/>
              <w:rPr>
                <w:rFonts w:cs="Arial"/>
                <w:b/>
                <w:color w:val="000000"/>
                <w:szCs w:val="22"/>
                <w:lang w:eastAsia="en-US"/>
              </w:rPr>
            </w:pPr>
            <w:r>
              <w:rPr>
                <w:rFonts w:cs="Arial"/>
                <w:kern w:val="24"/>
                <w:sz w:val="22"/>
                <w:szCs w:val="22"/>
              </w:rPr>
              <w:t>ermitteln</w:t>
            </w:r>
            <w:r>
              <w:rPr>
                <w:rFonts w:cs="Arial"/>
                <w:sz w:val="22"/>
                <w:szCs w:val="22"/>
              </w:rPr>
              <w:t xml:space="preserve"> den Gesamtbestand oder Gesamteffekt einer Größe aus der Änderungsrate oder der Randfunktion</w:t>
            </w:r>
          </w:p>
          <w:p w:rsidR="00DF215A" w:rsidRDefault="00DF215A">
            <w:pPr>
              <w:jc w:val="left"/>
              <w:rPr>
                <w:rFonts w:cs="Arial"/>
                <w:b/>
                <w:color w:val="000000"/>
                <w:szCs w:val="22"/>
                <w:lang w:eastAsia="en-US"/>
              </w:rPr>
            </w:pPr>
          </w:p>
          <w:p w:rsidR="00DF215A" w:rsidRDefault="00DF215A">
            <w:pPr>
              <w:spacing w:line="276" w:lineRule="auto"/>
              <w:rPr>
                <w:rFonts w:cs="Arial"/>
                <w:b/>
                <w:color w:val="000000"/>
                <w:szCs w:val="22"/>
                <w:lang w:eastAsia="en-US"/>
              </w:rPr>
            </w:pPr>
            <w:r>
              <w:rPr>
                <w:rFonts w:cs="Arial"/>
                <w:b/>
                <w:color w:val="000000"/>
                <w:sz w:val="22"/>
                <w:szCs w:val="22"/>
                <w:lang w:eastAsia="en-US"/>
              </w:rPr>
              <w:t>Prozessbezogene Kompetenzen:</w:t>
            </w:r>
          </w:p>
          <w:p w:rsidR="00DF215A" w:rsidRDefault="00DF215A">
            <w:pPr>
              <w:rPr>
                <w:rFonts w:cs="Arial"/>
                <w:b/>
                <w:szCs w:val="22"/>
              </w:rPr>
            </w:pPr>
            <w:r>
              <w:rPr>
                <w:rFonts w:cs="Arial"/>
                <w:b/>
                <w:i/>
                <w:sz w:val="22"/>
                <w:szCs w:val="22"/>
              </w:rPr>
              <w:t>Modellieren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DF215A" w:rsidRDefault="00DF215A" w:rsidP="00DF215A">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ordnen</w:t>
            </w:r>
            <w:r>
              <w:rPr>
                <w:sz w:val="22"/>
                <w:szCs w:val="22"/>
              </w:rPr>
              <w:t xml:space="preserve"> einem mathematischen Modell verschiedene passende Sachsituationen zu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beziehen</w:t>
            </w:r>
            <w:r>
              <w:rPr>
                <w:sz w:val="22"/>
                <w:szCs w:val="22"/>
              </w:rPr>
              <w:t xml:space="preserve"> die erarbeitete Lösung wieder auf die Sachsituation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reflektieren</w:t>
            </w:r>
            <w:r>
              <w:rPr>
                <w:sz w:val="22"/>
                <w:szCs w:val="22"/>
              </w:rPr>
              <w:t xml:space="preserve"> die Abhängigkeit einer Lösung von den getroffenen </w:t>
            </w:r>
            <w:r>
              <w:rPr>
                <w:sz w:val="22"/>
                <w:szCs w:val="22"/>
              </w:rPr>
              <w:lastRenderedPageBreak/>
              <w:t xml:space="preserve">Annahmen </w:t>
            </w:r>
            <w:r>
              <w:rPr>
                <w:i/>
                <w:sz w:val="22"/>
                <w:szCs w:val="22"/>
              </w:rPr>
              <w:t>(Validieren)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color w:val="000000"/>
                <w:szCs w:val="22"/>
              </w:rPr>
            </w:pPr>
            <w:r>
              <w:rPr>
                <w:color w:val="000000"/>
                <w:sz w:val="22"/>
                <w:szCs w:val="22"/>
              </w:rPr>
              <w:lastRenderedPageBreak/>
              <w:t>Als Beispiel für eine Summenfunktion eignet sich die Modellierung einer Kettenlinie. An mindestens einem Beispiel wird auch ein beschränktes Wachstum untersucht.</w:t>
            </w:r>
          </w:p>
          <w:p w:rsidR="00DF215A" w:rsidRDefault="00DF215A">
            <w:pPr>
              <w:rPr>
                <w:color w:val="000000"/>
                <w:szCs w:val="22"/>
              </w:rPr>
            </w:pPr>
          </w:p>
          <w:p w:rsidR="00DF215A" w:rsidRDefault="00DF215A">
            <w:pPr>
              <w:rPr>
                <w:color w:val="000000"/>
                <w:szCs w:val="22"/>
              </w:rPr>
            </w:pPr>
            <w:r>
              <w:rPr>
                <w:color w:val="000000"/>
                <w:sz w:val="22"/>
                <w:szCs w:val="22"/>
              </w:rPr>
              <w:t xml:space="preserve">An Beispielen von Prozessen, bei denen das Wachstum erst zu- und dann wieder abnimmt (Medikamente, Fieber, Pflanzen), wird eine Modellierung durch Produkte von ganzrationalen Funktionen und Exponentialfunktionen einschließlich deren Verhalten für betragsgroße Argumente erarbeitet. </w:t>
            </w:r>
          </w:p>
          <w:p w:rsidR="00DF215A" w:rsidRDefault="00DF215A">
            <w:pPr>
              <w:rPr>
                <w:color w:val="000000"/>
                <w:szCs w:val="22"/>
              </w:rPr>
            </w:pPr>
          </w:p>
          <w:p w:rsidR="00DF215A" w:rsidRDefault="00DF215A">
            <w:pPr>
              <w:rPr>
                <w:color w:val="000000"/>
                <w:szCs w:val="22"/>
              </w:rPr>
            </w:pPr>
            <w:r>
              <w:rPr>
                <w:color w:val="000000"/>
                <w:sz w:val="22"/>
                <w:szCs w:val="22"/>
              </w:rPr>
              <w:t>Auch in diesen Kontexten ergeben sich Fragen, die erfordern, dass aus der Wachstumsgeschwindigkeit auf den Gesamteffekt geschlossen wird.</w:t>
            </w:r>
          </w:p>
          <w:p w:rsidR="00DF215A" w:rsidRDefault="00DF215A">
            <w:pPr>
              <w:rPr>
                <w:color w:val="000000"/>
                <w:szCs w:val="22"/>
              </w:rPr>
            </w:pPr>
          </w:p>
          <w:p w:rsidR="00DF215A" w:rsidRDefault="00DF215A">
            <w:pPr>
              <w:rPr>
                <w:color w:val="000000"/>
                <w:szCs w:val="22"/>
              </w:rPr>
            </w:pPr>
            <w:r>
              <w:rPr>
                <w:color w:val="000000"/>
                <w:sz w:val="22"/>
                <w:szCs w:val="22"/>
              </w:rPr>
              <w:t>Weitere Kontexte bieten Anlass zu komplexen Modellierungen mit Funktionen anderer Funktionenklassen, insbesondere unter Berücksichtigung von Parametern, für die Einschränkungen des Definitionsbereiches oder Fallunterscheidungen vorgenommen werden müssen.</w:t>
            </w:r>
          </w:p>
          <w:p w:rsidR="00DF215A" w:rsidRDefault="00DF215A">
            <w:pPr>
              <w:rPr>
                <w:color w:val="000000"/>
                <w:szCs w:val="22"/>
              </w:rPr>
            </w:pPr>
          </w:p>
          <w:p w:rsidR="00DF215A" w:rsidRDefault="00DF215A">
            <w:pPr>
              <w:rPr>
                <w:color w:val="000000"/>
                <w:szCs w:val="22"/>
              </w:rPr>
            </w:pPr>
            <w:r>
              <w:rPr>
                <w:color w:val="000000"/>
                <w:sz w:val="22"/>
                <w:szCs w:val="22"/>
              </w:rPr>
              <w:t xml:space="preserve">Vernetzungsmöglichkeiten mit der Stochastik sollten aufgegriffen werden (z. B. </w:t>
            </w:r>
            <w:proofErr w:type="spellStart"/>
            <w:r>
              <w:rPr>
                <w:color w:val="000000"/>
                <w:sz w:val="22"/>
                <w:szCs w:val="22"/>
              </w:rPr>
              <w:t>Gaußsche</w:t>
            </w:r>
            <w:proofErr w:type="spellEnd"/>
            <w:r>
              <w:rPr>
                <w:color w:val="000000"/>
                <w:sz w:val="22"/>
                <w:szCs w:val="22"/>
              </w:rPr>
              <w:t xml:space="preserve"> Glockenkurve – sofern zu diesem Zeitpunkt bereits behandelt).</w:t>
            </w:r>
          </w:p>
          <w:p w:rsidR="00DF215A" w:rsidRDefault="00DF215A">
            <w:pPr>
              <w:rPr>
                <w:color w:val="000000"/>
                <w:szCs w:val="22"/>
              </w:rPr>
            </w:pPr>
          </w:p>
        </w:tc>
      </w:tr>
    </w:tbl>
    <w:p w:rsidR="00DF215A" w:rsidRDefault="00DF215A" w:rsidP="00DF215A"/>
    <w:p w:rsidR="00DF215A" w:rsidRDefault="00DF215A" w:rsidP="00DF215A">
      <w:pPr>
        <w:jc w:val="left"/>
        <w:rPr>
          <w:b/>
          <w:sz w:val="28"/>
          <w:szCs w:val="28"/>
        </w:rPr>
      </w:pPr>
    </w:p>
    <w:p w:rsidR="00DF215A" w:rsidRDefault="00DF215A" w:rsidP="00DF215A">
      <w:pPr>
        <w:jc w:val="left"/>
        <w:rPr>
          <w:b/>
          <w:sz w:val="28"/>
          <w:szCs w:val="28"/>
        </w:rPr>
      </w:pPr>
    </w:p>
    <w:p w:rsidR="00DF215A" w:rsidRDefault="00DF215A" w:rsidP="00DF215A">
      <w:pPr>
        <w:pStyle w:val="berschrift4"/>
      </w:pPr>
      <w:r>
        <w:rPr>
          <w:b w:val="0"/>
        </w:rPr>
        <w:br w:type="page"/>
      </w:r>
      <w:r>
        <w:lastRenderedPageBreak/>
        <w:t>Q-Phase Leistungskurs Analytische Geometrie und Lineare Algebra (G)</w:t>
      </w:r>
    </w:p>
    <w:p w:rsidR="00DF215A" w:rsidRDefault="00DF215A" w:rsidP="00DF215A">
      <w:pPr>
        <w:jc w:val="left"/>
        <w:rPr>
          <w:b/>
          <w:sz w:val="28"/>
          <w:szCs w:val="28"/>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Beschreibung von Bewegungen und Schattenwurf mit Geraden (Q-LK-G1)</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266"/>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sz w:val="22"/>
                <w:szCs w:val="22"/>
              </w:rPr>
              <w:t>stellen Geraden in Parameterform dar</w:t>
            </w:r>
          </w:p>
          <w:p w:rsidR="00DF215A" w:rsidRDefault="00DF215A" w:rsidP="00DF215A">
            <w:pPr>
              <w:numPr>
                <w:ilvl w:val="0"/>
                <w:numId w:val="5"/>
              </w:numPr>
              <w:jc w:val="left"/>
              <w:rPr>
                <w:rFonts w:cs="Arial"/>
                <w:b/>
                <w:szCs w:val="22"/>
              </w:rPr>
            </w:pPr>
            <w:r>
              <w:rPr>
                <w:rFonts w:cs="Arial"/>
                <w:kern w:val="24"/>
                <w:sz w:val="22"/>
                <w:szCs w:val="22"/>
              </w:rPr>
              <w:t>interpretieren</w:t>
            </w:r>
            <w:r>
              <w:rPr>
                <w:rFonts w:cs="Arial"/>
                <w:sz w:val="22"/>
                <w:szCs w:val="22"/>
              </w:rPr>
              <w:t xml:space="preserve"> den Parameter von Geradengleichungen im Sachkontext</w:t>
            </w:r>
          </w:p>
          <w:p w:rsidR="00DF215A" w:rsidRDefault="00DF215A" w:rsidP="00DF215A">
            <w:pPr>
              <w:numPr>
                <w:ilvl w:val="0"/>
                <w:numId w:val="5"/>
              </w:numPr>
              <w:jc w:val="left"/>
              <w:rPr>
                <w:rFonts w:cs="Arial"/>
                <w:b/>
                <w:szCs w:val="22"/>
              </w:rPr>
            </w:pPr>
            <w:r>
              <w:rPr>
                <w:rFonts w:cs="Arial"/>
                <w:kern w:val="24"/>
                <w:sz w:val="22"/>
                <w:szCs w:val="22"/>
              </w:rPr>
              <w:t>stellen</w:t>
            </w:r>
            <w:r>
              <w:rPr>
                <w:rFonts w:cs="Arial"/>
                <w:sz w:val="22"/>
                <w:szCs w:val="22"/>
              </w:rPr>
              <w:t xml:space="preserve"> geradlinig begrenzte Punktmengen in Parameterform dar</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DF215A" w:rsidRDefault="00DF215A" w:rsidP="00DF215A">
            <w:pPr>
              <w:numPr>
                <w:ilvl w:val="0"/>
                <w:numId w:val="5"/>
              </w:numPr>
              <w:jc w:val="left"/>
              <w:rPr>
                <w:rFonts w:cs="Arial"/>
                <w:szCs w:val="22"/>
              </w:rPr>
            </w:pPr>
            <w:r>
              <w:rPr>
                <w:rFonts w:cs="Arial"/>
                <w:kern w:val="24"/>
                <w:sz w:val="22"/>
                <w:szCs w:val="22"/>
              </w:rPr>
              <w:t>treffen</w:t>
            </w:r>
            <w:r>
              <w:rPr>
                <w:sz w:val="22"/>
                <w:szCs w:val="22"/>
              </w:rPr>
              <w:t xml:space="preserve"> Annahmen und nehmen begründet Vereinfachungen einer realen Situation vor </w:t>
            </w:r>
            <w:r>
              <w:rPr>
                <w:i/>
                <w:sz w:val="22"/>
                <w:szCs w:val="22"/>
              </w:rPr>
              <w:t>(Strukturieren)</w:t>
            </w:r>
          </w:p>
          <w:p w:rsidR="00DF215A" w:rsidRDefault="00DF215A" w:rsidP="00DF215A">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DF215A" w:rsidRDefault="00DF215A" w:rsidP="00DF215A">
            <w:pPr>
              <w:numPr>
                <w:ilvl w:val="0"/>
                <w:numId w:val="5"/>
              </w:numPr>
              <w:jc w:val="left"/>
              <w:rPr>
                <w:rFonts w:cs="Arial"/>
                <w:szCs w:val="22"/>
              </w:rPr>
            </w:pPr>
            <w:r>
              <w:rPr>
                <w:sz w:val="22"/>
                <w:szCs w:val="22"/>
              </w:rPr>
              <w:t xml:space="preserve">erarbeiten mithilfe mathematischer Kenntnisse und Fertigkeiten eine </w:t>
            </w:r>
            <w:r>
              <w:rPr>
                <w:rFonts w:cs="Arial"/>
                <w:kern w:val="24"/>
                <w:sz w:val="22"/>
                <w:szCs w:val="22"/>
              </w:rPr>
              <w:t>Lösung</w:t>
            </w:r>
            <w:r>
              <w:rPr>
                <w:sz w:val="22"/>
                <w:szCs w:val="22"/>
              </w:rPr>
              <w:t xml:space="preserve"> innerhalb des mathematischen Modells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 </w:t>
            </w:r>
            <w:r>
              <w:rPr>
                <w:i/>
                <w:sz w:val="22"/>
                <w:szCs w:val="22"/>
              </w:rPr>
              <w:t>(Validieren)</w:t>
            </w:r>
          </w:p>
          <w:p w:rsidR="00DF215A" w:rsidRDefault="00DF215A" w:rsidP="00DF215A">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DF215A" w:rsidRDefault="00DF215A">
            <w:pPr>
              <w:rPr>
                <w:rFonts w:cs="Arial"/>
                <w:iCs/>
                <w:szCs w:val="22"/>
              </w:rPr>
            </w:pPr>
          </w:p>
          <w:p w:rsidR="00DF215A" w:rsidRDefault="00DF215A">
            <w:pPr>
              <w:rPr>
                <w:rFonts w:cs="Arial"/>
                <w:iCs/>
                <w:szCs w:val="22"/>
              </w:rPr>
            </w:pPr>
          </w:p>
          <w:p w:rsidR="00DF215A" w:rsidRDefault="00DF215A">
            <w:pPr>
              <w:rPr>
                <w:rFonts w:cs="Arial"/>
                <w:iCs/>
                <w:szCs w:val="22"/>
              </w:rPr>
            </w:pPr>
          </w:p>
          <w:p w:rsidR="00DF215A" w:rsidRDefault="00DF215A">
            <w:pPr>
              <w:rPr>
                <w:rFonts w:cs="Arial"/>
                <w:iCs/>
                <w:szCs w:val="22"/>
              </w:rPr>
            </w:pPr>
          </w:p>
          <w:p w:rsidR="00DF215A" w:rsidRDefault="00DF215A">
            <w:pPr>
              <w:rPr>
                <w:rFonts w:cs="Arial"/>
                <w:b/>
                <w:i/>
                <w:sz w:val="22"/>
                <w:szCs w:val="22"/>
              </w:rPr>
            </w:pPr>
            <w:r>
              <w:rPr>
                <w:rFonts w:cs="Arial"/>
                <w:b/>
                <w:i/>
                <w:sz w:val="22"/>
                <w:szCs w:val="22"/>
              </w:rPr>
              <w:lastRenderedPageBreak/>
              <w:t>Werkzeuge nutzen</w:t>
            </w:r>
          </w:p>
          <w:p w:rsidR="00DF215A" w:rsidRDefault="00DF215A">
            <w:pPr>
              <w:jc w:val="left"/>
              <w:rPr>
                <w:rFonts w:cs="Arial"/>
                <w:szCs w:val="22"/>
              </w:rPr>
            </w:pPr>
            <w:r>
              <w:rPr>
                <w:rFonts w:cs="Arial"/>
                <w:i/>
                <w:sz w:val="22"/>
                <w:szCs w:val="22"/>
                <w:lang w:eastAsia="en-US"/>
              </w:rPr>
              <w:t>Die Schülerinnen und Schüler</w:t>
            </w:r>
          </w:p>
          <w:p w:rsidR="00DF215A" w:rsidRDefault="00DF215A" w:rsidP="00DF215A">
            <w:pPr>
              <w:numPr>
                <w:ilvl w:val="0"/>
                <w:numId w:val="5"/>
              </w:numPr>
              <w:jc w:val="left"/>
              <w:rPr>
                <w:rFonts w:cs="Arial"/>
                <w:szCs w:val="22"/>
              </w:rPr>
            </w:pPr>
            <w:r>
              <w:rPr>
                <w:rFonts w:cs="Arial"/>
                <w:kern w:val="24"/>
                <w:sz w:val="22"/>
                <w:szCs w:val="22"/>
              </w:rPr>
              <w:t>nutzen</w:t>
            </w:r>
            <w:r>
              <w:rPr>
                <w:rFonts w:cs="Arial"/>
                <w:sz w:val="22"/>
                <w:szCs w:val="22"/>
              </w:rPr>
              <w:t xml:space="preserve"> Geodreiecke, geometrische Modelle und Dynamische-Geometrie-Software</w:t>
            </w:r>
          </w:p>
          <w:p w:rsidR="00DF215A" w:rsidRDefault="00DF215A" w:rsidP="00DF215A">
            <w:pPr>
              <w:numPr>
                <w:ilvl w:val="0"/>
                <w:numId w:val="5"/>
              </w:numPr>
              <w:jc w:val="left"/>
              <w:rPr>
                <w:rFonts w:cs="Arial"/>
                <w:szCs w:val="22"/>
              </w:rPr>
            </w:pPr>
            <w:r>
              <w:rPr>
                <w:rFonts w:cs="Arial"/>
                <w:kern w:val="24"/>
                <w:sz w:val="22"/>
                <w:szCs w:val="22"/>
              </w:rPr>
              <w:t xml:space="preserve">verwenden </w:t>
            </w:r>
            <w:r>
              <w:rPr>
                <w:rFonts w:cs="Arial"/>
                <w:sz w:val="22"/>
                <w:szCs w:val="22"/>
              </w:rPr>
              <w:t>verschiedene digitale Werkzeuge zum</w:t>
            </w:r>
            <w:r>
              <w:rPr>
                <w:rFonts w:cs="Arial"/>
                <w:sz w:val="22"/>
                <w:szCs w:val="22"/>
              </w:rPr>
              <w:br/>
              <w:t xml:space="preserve">… grafischen Darstellen von Ortsvektoren, Vektorsummen und </w:t>
            </w:r>
            <w:r>
              <w:rPr>
                <w:rFonts w:cs="Arial"/>
                <w:sz w:val="22"/>
                <w:szCs w:val="22"/>
              </w:rPr>
              <w:br/>
              <w:t xml:space="preserve">     Geraden</w:t>
            </w:r>
            <w:r>
              <w:rPr>
                <w:rFonts w:cs="Arial"/>
                <w:sz w:val="22"/>
                <w:szCs w:val="22"/>
              </w:rPr>
              <w:br/>
              <w:t>… Darstellen von Objekten im Raum</w:t>
            </w:r>
          </w:p>
          <w:p w:rsidR="00DF215A" w:rsidRDefault="00DF215A">
            <w:pPr>
              <w:ind w:left="180"/>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 w:val="22"/>
                <w:szCs w:val="22"/>
              </w:rPr>
            </w:pPr>
            <w:r>
              <w:rPr>
                <w:sz w:val="22"/>
                <w:szCs w:val="22"/>
              </w:rPr>
              <w:lastRenderedPageBreak/>
              <w:t xml:space="preserve">Lineare Bewegungen werden z. B. im Kontext von Flugbahnen (Kondensstreifen) durch Startpunkt, Zeitparameter und Geschwindigkeitsvektor beschrieben und dynamisch mit DGS dargestellt. Dabei sollten Modellierungsfragen (reale Geschwindigkeiten, Größe der Flugobjekte, Flugebenen) einbezogen werden. </w:t>
            </w:r>
          </w:p>
          <w:p w:rsidR="00DF215A" w:rsidRDefault="00DF215A">
            <w:pPr>
              <w:pStyle w:val="Empfehlungen"/>
              <w:rPr>
                <w:lang w:val="de-DE" w:eastAsia="de-DE"/>
              </w:rPr>
            </w:pPr>
            <w:r>
              <w:rPr>
                <w:lang w:val="de-DE" w:eastAsia="de-DE"/>
              </w:rPr>
              <w:t xml:space="preserve">Eine Vertiefung kann darin bestehen, den Betrag der Geschwindigkeit mittels einer Funktion zu variieren, z. B. zur Beschreibung einer gleichmäßig beschleunigten Bewegung. </w:t>
            </w:r>
          </w:p>
          <w:p w:rsidR="00DF215A" w:rsidRDefault="00DF215A">
            <w:pPr>
              <w:rPr>
                <w:sz w:val="22"/>
                <w:szCs w:val="22"/>
              </w:rPr>
            </w:pPr>
          </w:p>
          <w:p w:rsidR="00DF215A" w:rsidRDefault="00DF215A">
            <w:pPr>
              <w:rPr>
                <w:szCs w:val="22"/>
              </w:rPr>
            </w:pPr>
            <w:r>
              <w:rPr>
                <w:sz w:val="22"/>
                <w:szCs w:val="22"/>
              </w:rPr>
              <w:t>In jedem Fall soll der Unterschied zwischen einer Geraden als Punktmenge (hier die Flugbahn) und einer Parametrisierung dieser Punktmenge als Funktion (von der Parametermenge in den Raum) herausgearbeitet werden.</w:t>
            </w:r>
          </w:p>
          <w:p w:rsidR="00DF215A" w:rsidRDefault="00DF215A">
            <w:pPr>
              <w:rPr>
                <w:szCs w:val="22"/>
              </w:rPr>
            </w:pPr>
          </w:p>
          <w:p w:rsidR="00DF215A" w:rsidRDefault="00DF215A">
            <w:pPr>
              <w:rPr>
                <w:szCs w:val="22"/>
              </w:rPr>
            </w:pPr>
            <w:r>
              <w:rPr>
                <w:sz w:val="22"/>
                <w:szCs w:val="22"/>
              </w:rPr>
              <w:t>Ergänzend zum dynamischen Zugang wird die rein geometrische Frage aufgeworfen, wie eine Gerade durch zwei Punkte zu beschreiben ist. Hierbei wird herausgearbeitet, dass zwischen unterschiedlichen Parametrisierungen einer Geraden gewechselt werden kann. Durch Einschränkung des Definitionsbereichs werden Strahlen und Strecken einbezogen. Punktproben sowie die Berechnung von Schnittpunkten mit den Grundebenen erlauben die Darstellung in räumlichen Koordinatensystemen. Solche Darstellungen sollten geübt werden.</w:t>
            </w:r>
          </w:p>
          <w:p w:rsidR="00DF215A" w:rsidRDefault="00DF215A">
            <w:pPr>
              <w:rPr>
                <w:szCs w:val="22"/>
              </w:rPr>
            </w:pPr>
          </w:p>
          <w:p w:rsidR="00DF215A" w:rsidRDefault="00DF215A">
            <w:pPr>
              <w:rPr>
                <w:szCs w:val="24"/>
              </w:rPr>
            </w:pPr>
            <w:r>
              <w:rPr>
                <w:sz w:val="22"/>
                <w:szCs w:val="22"/>
              </w:rPr>
              <w:t xml:space="preserve">Auf dieser Grundlage können z. B. Schattenwürfe von Gebäuden in Parallel- und Zentralprojektion auf eine der Grundebenen berechnet und zeichnerisch dargestellt werden. Der Einsatz der DGS bietet die zusätzliche Möglichkeit, dass der Ort der Strahlenquelle variiert werden </w:t>
            </w:r>
            <w:r>
              <w:rPr>
                <w:sz w:val="22"/>
                <w:szCs w:val="22"/>
              </w:rPr>
              <w:lastRenderedPageBreak/>
              <w:t>kann. Inhaltlich schließt die Behandlung von Schrägbildern an das Thema E-G1 an.</w:t>
            </w:r>
          </w:p>
        </w:tc>
      </w:tr>
    </w:tbl>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rPr>
                <w:b/>
                <w:sz w:val="28"/>
                <w:szCs w:val="28"/>
                <w:lang w:eastAsia="en-US"/>
              </w:rPr>
            </w:pPr>
            <w:r>
              <w:lastRenderedPageBreak/>
              <w:br w:type="page"/>
            </w:r>
            <w:r>
              <w:br w:type="page"/>
            </w:r>
            <w:r>
              <w:br w:type="page"/>
            </w: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Die Welt vermessen – das Skalarprodukt und seine ersten Anwendungen (Q-LK-G2)</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268"/>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b/>
                <w:szCs w:val="22"/>
              </w:rPr>
            </w:pPr>
            <w:r>
              <w:rPr>
                <w:rFonts w:cs="Arial"/>
                <w:sz w:val="22"/>
                <w:szCs w:val="22"/>
              </w:rPr>
              <w:t>deuten das Skalarprodukt geometrisch und berechnen es</w:t>
            </w:r>
          </w:p>
          <w:p w:rsidR="00DF215A" w:rsidRDefault="00DF215A" w:rsidP="00DF215A">
            <w:pPr>
              <w:numPr>
                <w:ilvl w:val="0"/>
                <w:numId w:val="5"/>
              </w:numPr>
              <w:jc w:val="left"/>
              <w:rPr>
                <w:rFonts w:cs="Arial"/>
                <w:szCs w:val="22"/>
              </w:rPr>
            </w:pPr>
            <w:r>
              <w:rPr>
                <w:rFonts w:cs="Arial"/>
                <w:kern w:val="24"/>
                <w:sz w:val="22"/>
                <w:szCs w:val="22"/>
              </w:rPr>
              <w:t>untersuchen</w:t>
            </w:r>
            <w:r>
              <w:rPr>
                <w:rFonts w:cs="Arial"/>
                <w:bCs/>
                <w:sz w:val="22"/>
                <w:szCs w:val="22"/>
              </w:rPr>
              <w:t xml:space="preserve"> mit Hilfe des Skalarprodukts </w:t>
            </w:r>
            <w:r>
              <w:rPr>
                <w:rFonts w:cs="Arial"/>
                <w:sz w:val="22"/>
                <w:szCs w:val="22"/>
              </w:rPr>
              <w:t xml:space="preserve">geometrische Objekte und Situationen im Raum </w:t>
            </w:r>
            <w:r>
              <w:rPr>
                <w:rFonts w:cs="Arial"/>
                <w:bCs/>
                <w:sz w:val="22"/>
                <w:szCs w:val="22"/>
              </w:rPr>
              <w:t>(</w:t>
            </w:r>
            <w:proofErr w:type="spellStart"/>
            <w:r>
              <w:rPr>
                <w:rFonts w:cs="Arial"/>
                <w:bCs/>
                <w:sz w:val="22"/>
                <w:szCs w:val="22"/>
              </w:rPr>
              <w:t>Orthogonalität</w:t>
            </w:r>
            <w:proofErr w:type="spellEnd"/>
            <w:r>
              <w:rPr>
                <w:rFonts w:cs="Arial"/>
                <w:bCs/>
                <w:sz w:val="22"/>
                <w:szCs w:val="22"/>
              </w:rPr>
              <w:t>, Winkel- und Längenberechnung)</w:t>
            </w:r>
          </w:p>
          <w:p w:rsidR="00DF215A" w:rsidRDefault="00DF215A" w:rsidP="00DF215A">
            <w:pPr>
              <w:numPr>
                <w:ilvl w:val="0"/>
                <w:numId w:val="5"/>
              </w:numPr>
              <w:jc w:val="left"/>
              <w:rPr>
                <w:rFonts w:cs="Arial"/>
                <w:szCs w:val="22"/>
              </w:rPr>
            </w:pPr>
            <w:r>
              <w:rPr>
                <w:rFonts w:cs="Arial"/>
                <w:kern w:val="24"/>
                <w:sz w:val="22"/>
                <w:szCs w:val="22"/>
              </w:rPr>
              <w:t>bestimmen</w:t>
            </w:r>
            <w:r>
              <w:rPr>
                <w:rFonts w:cs="Arial"/>
                <w:bCs/>
                <w:sz w:val="22"/>
                <w:szCs w:val="22"/>
              </w:rPr>
              <w:t xml:space="preserve"> Abstände zwischen Punkten und Geraden [...]</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Problemlösen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iCs/>
                <w:szCs w:val="22"/>
              </w:rPr>
            </w:pPr>
            <w:r>
              <w:rPr>
                <w:rFonts w:cs="Arial"/>
                <w:kern w:val="24"/>
                <w:sz w:val="22"/>
                <w:szCs w:val="22"/>
              </w:rPr>
              <w:t>erkennen</w:t>
            </w:r>
            <w:r>
              <w:rPr>
                <w:rFonts w:cs="Arial"/>
                <w:sz w:val="22"/>
                <w:szCs w:val="22"/>
              </w:rPr>
              <w:t xml:space="preserve"> und formulieren einfache und komplexe mathematische Probleme </w:t>
            </w:r>
            <w:r>
              <w:rPr>
                <w:rFonts w:cs="Arial"/>
                <w:i/>
                <w:iCs/>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analysieren</w:t>
            </w:r>
            <w:r>
              <w:rPr>
                <w:rFonts w:cs="Arial"/>
                <w:sz w:val="22"/>
                <w:szCs w:val="22"/>
              </w:rPr>
              <w:t xml:space="preserve"> und strukturieren die Problemsituation </w:t>
            </w:r>
            <w:r>
              <w:rPr>
                <w:rFonts w:cs="Arial"/>
                <w:i/>
                <w:iCs/>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vergleichen</w:t>
            </w:r>
            <w:r>
              <w:rPr>
                <w:rFonts w:cs="Arial"/>
                <w:sz w:val="22"/>
                <w:szCs w:val="22"/>
              </w:rPr>
              <w:t xml:space="preserve"> verschiedene Lösungswege bezüglich Unterschieden und Gemeinsamkeiten </w:t>
            </w:r>
            <w:r>
              <w:rPr>
                <w:rFonts w:cs="Arial"/>
                <w:i/>
                <w:iCs/>
                <w:sz w:val="22"/>
                <w:szCs w:val="22"/>
              </w:rPr>
              <w:t>(Reflektieren)</w:t>
            </w:r>
          </w:p>
          <w:p w:rsidR="00DF215A" w:rsidRDefault="00DF215A">
            <w:pPr>
              <w:jc w:val="left"/>
              <w:rPr>
                <w:rFonts w:cs="Arial"/>
                <w:i/>
                <w:szCs w:val="24"/>
                <w:lang w:eastAsia="en-US"/>
              </w:rPr>
            </w:pPr>
          </w:p>
          <w:p w:rsidR="00DF215A" w:rsidRDefault="00DF215A">
            <w:pPr>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 w:val="22"/>
                <w:szCs w:val="22"/>
              </w:rPr>
            </w:pPr>
            <w:r>
              <w:rPr>
                <w:sz w:val="22"/>
                <w:szCs w:val="22"/>
              </w:rPr>
              <w:t xml:space="preserve">Das Skalarprodukt wird zunächst als Indikator für </w:t>
            </w:r>
            <w:proofErr w:type="spellStart"/>
            <w:r>
              <w:rPr>
                <w:sz w:val="22"/>
                <w:szCs w:val="22"/>
              </w:rPr>
              <w:t>Orthogonalität</w:t>
            </w:r>
            <w:proofErr w:type="spellEnd"/>
            <w:r>
              <w:rPr>
                <w:sz w:val="22"/>
                <w:szCs w:val="22"/>
              </w:rPr>
              <w:t xml:space="preserve"> aus einer Anwendung des Satzes von Pythagoras entwickelt. Durch eine Zerlegung in parallele und orthogonale Komponenten wird der geometrische Aspekt der Projektion betont. Dies wird zur Einführung des Winkels über den Kosinus genutzt. </w:t>
            </w:r>
          </w:p>
          <w:p w:rsidR="00DF215A" w:rsidRDefault="00DF215A">
            <w:pPr>
              <w:pStyle w:val="Empfehlungen"/>
              <w:rPr>
                <w:lang w:val="de-DE" w:eastAsia="de-DE"/>
              </w:rPr>
            </w:pPr>
            <w:r>
              <w:rPr>
                <w:lang w:val="de-DE" w:eastAsia="de-DE"/>
              </w:rPr>
              <w:t xml:space="preserve">Eine weitere Bedeutung des Skalarproduktes kann mit den gleichen Überlegungen am Beispiel der physikalischen Arbeit erschlossen werden. </w:t>
            </w:r>
          </w:p>
          <w:p w:rsidR="00DF215A" w:rsidRDefault="00DF215A">
            <w:pPr>
              <w:rPr>
                <w:szCs w:val="22"/>
              </w:rPr>
            </w:pPr>
            <w:r>
              <w:rPr>
                <w:sz w:val="22"/>
                <w:szCs w:val="22"/>
              </w:rPr>
              <w:t>Die formale Frage nach der Bedeutung eines Produktes von zwei Vektoren sowie den dabei gültigen Rechengesetzen wird im Zusammenhang mit der Analyse von typischen Fehlern (z. B. Division durch einen Vektor) gestellt.</w:t>
            </w:r>
          </w:p>
          <w:p w:rsidR="00DF215A" w:rsidRDefault="00DF215A">
            <w:pPr>
              <w:rPr>
                <w:szCs w:val="22"/>
              </w:rPr>
            </w:pPr>
          </w:p>
          <w:p w:rsidR="00DF215A" w:rsidRDefault="00DF215A">
            <w:pPr>
              <w:rPr>
                <w:sz w:val="22"/>
                <w:szCs w:val="22"/>
              </w:rPr>
            </w:pPr>
            <w:r>
              <w:rPr>
                <w:sz w:val="22"/>
                <w:szCs w:val="22"/>
              </w:rPr>
              <w:t xml:space="preserve">Anknüpfend an das Thema E-G2 werden Eigenschaften von Dreiecken und Vierecken auch mithilfe des Skalarproduktes untersucht. Dabei bieten sich vorrangig Problemlöseaufgaben (z. B. Nachweis von </w:t>
            </w:r>
            <w:proofErr w:type="spellStart"/>
            <w:r>
              <w:rPr>
                <w:sz w:val="22"/>
                <w:szCs w:val="22"/>
              </w:rPr>
              <w:t>Viereckstypen</w:t>
            </w:r>
            <w:proofErr w:type="spellEnd"/>
            <w:r>
              <w:rPr>
                <w:sz w:val="22"/>
                <w:szCs w:val="22"/>
              </w:rPr>
              <w:t xml:space="preserve">) an. </w:t>
            </w:r>
          </w:p>
          <w:p w:rsidR="00DF215A" w:rsidRDefault="00DF215A">
            <w:pPr>
              <w:pStyle w:val="Empfehlungen"/>
              <w:rPr>
                <w:lang w:val="de-DE" w:eastAsia="de-DE"/>
              </w:rPr>
            </w:pPr>
            <w:r>
              <w:rPr>
                <w:lang w:val="de-DE" w:eastAsia="de-DE"/>
              </w:rPr>
              <w:t xml:space="preserve">Ein Vergleich von Lösungswegen mit und ohne Skalarprodukt kann im Einzelfall dahinterliegende Sätze transparent machen wie z. B. die Äquivalenz der zum Nachweis einer Raute benutzten Bedingungen </w:t>
            </w:r>
            <w:r>
              <w:rPr>
                <w:lang w:val="de-DE" w:eastAsia="de-DE"/>
              </w:rPr>
              <w:br/>
            </w:r>
            <w:r>
              <w:rPr>
                <w:rFonts w:eastAsia="SimSun"/>
                <w:lang w:val="de-DE" w:eastAsia="zh-CN"/>
              </w:rPr>
              <w:fldChar w:fldCharType="begin"/>
            </w:r>
            <w:r>
              <w:rPr>
                <w:rFonts w:eastAsia="SimSun"/>
                <w:lang w:val="de-DE" w:eastAsia="zh-CN"/>
              </w:rPr>
              <w:instrText xml:space="preserve"> QUOTE </w:instrText>
            </w:r>
            <w:r>
              <w:rPr>
                <w:position w:val="-8"/>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6.5pt" equationxml="&lt;">
                  <v:imagedata r:id="rId6" o:title="" chromakey="white"/>
                </v:shape>
              </w:pict>
            </w:r>
            <w:r>
              <w:rPr>
                <w:rFonts w:eastAsia="SimSun"/>
                <w:lang w:val="de-DE" w:eastAsia="zh-CN"/>
              </w:rPr>
              <w:instrText xml:space="preserve"> </w:instrText>
            </w:r>
            <w:r>
              <w:rPr>
                <w:rFonts w:eastAsia="SimSun"/>
                <w:lang w:val="de-DE" w:eastAsia="zh-CN"/>
              </w:rPr>
              <w:fldChar w:fldCharType="separate"/>
            </w:r>
            <w:r>
              <w:rPr>
                <w:position w:val="-8"/>
                <w:lang w:val="de-DE" w:eastAsia="de-DE"/>
              </w:rPr>
              <w:pict>
                <v:shape id="_x0000_i1026" type="#_x0000_t75" style="width:99.75pt;height:16.5pt" equationxml="&lt;">
                  <v:imagedata r:id="rId6" o:title="" chromakey="white"/>
                </v:shape>
              </w:pict>
            </w:r>
            <w:r>
              <w:rPr>
                <w:rFonts w:eastAsia="SimSun"/>
                <w:lang w:val="de-DE" w:eastAsia="zh-CN"/>
              </w:rPr>
              <w:fldChar w:fldCharType="end"/>
            </w:r>
            <w:r>
              <w:rPr>
                <w:rFonts w:eastAsia="SimSun"/>
                <w:lang w:val="de-DE" w:eastAsia="zh-CN"/>
              </w:rPr>
              <w:t xml:space="preserve">  und </w:t>
            </w:r>
            <w:r>
              <w:rPr>
                <w:rFonts w:eastAsia="SimSun"/>
                <w:lang w:val="de-DE" w:eastAsia="zh-CN"/>
              </w:rPr>
              <w:fldChar w:fldCharType="begin"/>
            </w:r>
            <w:r>
              <w:rPr>
                <w:rFonts w:eastAsia="SimSun"/>
                <w:lang w:val="de-DE" w:eastAsia="zh-CN"/>
              </w:rPr>
              <w:instrText xml:space="preserve"> QUOTE </w:instrText>
            </w:r>
            <w:r>
              <w:rPr>
                <w:rFonts w:eastAsia="SimSun"/>
                <w:position w:val="-8"/>
                <w:lang w:val="de-DE" w:eastAsia="de-DE"/>
              </w:rPr>
              <w:pict>
                <v:shape id="_x0000_i1027" type="#_x0000_t75" style="width:56.25pt;height:18.75pt" equationxml="&lt;">
                  <v:imagedata r:id="rId7" o:title="" chromakey="white"/>
                </v:shape>
              </w:pict>
            </w:r>
            <w:r>
              <w:rPr>
                <w:rFonts w:eastAsia="SimSun"/>
                <w:lang w:val="de-DE" w:eastAsia="zh-CN"/>
              </w:rPr>
              <w:instrText xml:space="preserve"> </w:instrText>
            </w:r>
            <w:r>
              <w:rPr>
                <w:rFonts w:eastAsia="SimSun"/>
                <w:lang w:val="de-DE" w:eastAsia="zh-CN"/>
              </w:rPr>
              <w:fldChar w:fldCharType="separate"/>
            </w:r>
            <w:r>
              <w:rPr>
                <w:rFonts w:eastAsia="SimSun"/>
                <w:position w:val="-8"/>
                <w:lang w:val="de-DE" w:eastAsia="de-DE"/>
              </w:rPr>
              <w:pict>
                <v:shape id="_x0000_i1028" type="#_x0000_t75" style="width:56.25pt;height:18.75pt" equationxml="&lt;">
                  <v:imagedata r:id="rId7" o:title="" chromakey="white"/>
                </v:shape>
              </w:pict>
            </w:r>
            <w:r>
              <w:rPr>
                <w:rFonts w:eastAsia="SimSun"/>
                <w:lang w:val="de-DE" w:eastAsia="zh-CN"/>
              </w:rPr>
              <w:fldChar w:fldCharType="end"/>
            </w:r>
            <w:r>
              <w:rPr>
                <w:rFonts w:eastAsia="SimSun"/>
                <w:lang w:val="de-DE" w:eastAsia="zh-CN"/>
              </w:rPr>
              <w:t xml:space="preserve"> für die Seitenvektoren </w:t>
            </w:r>
            <w:r>
              <w:rPr>
                <w:rFonts w:eastAsia="SimSun"/>
                <w:lang w:val="de-DE" w:eastAsia="zh-CN"/>
              </w:rPr>
              <w:fldChar w:fldCharType="begin"/>
            </w:r>
            <w:r>
              <w:rPr>
                <w:rFonts w:eastAsia="SimSun"/>
                <w:lang w:val="de-DE" w:eastAsia="zh-CN"/>
              </w:rPr>
              <w:instrText xml:space="preserve"> QUOTE </w:instrText>
            </w:r>
            <w:r>
              <w:rPr>
                <w:rFonts w:eastAsia="SimSun"/>
                <w:position w:val="-5"/>
                <w:lang w:val="de-DE" w:eastAsia="de-DE"/>
              </w:rPr>
              <w:pict>
                <v:shape id="_x0000_i1029" type="#_x0000_t75" style="width:6.75pt;height:12.75pt" equationxml="&lt;">
                  <v:imagedata r:id="rId8" o:title="" chromakey="white"/>
                </v:shape>
              </w:pict>
            </w:r>
            <w:r>
              <w:rPr>
                <w:rFonts w:eastAsia="SimSun"/>
                <w:lang w:val="de-DE" w:eastAsia="zh-CN"/>
              </w:rPr>
              <w:instrText xml:space="preserve"> </w:instrText>
            </w:r>
            <w:r>
              <w:rPr>
                <w:rFonts w:eastAsia="SimSun"/>
                <w:lang w:val="de-DE" w:eastAsia="zh-CN"/>
              </w:rPr>
              <w:fldChar w:fldCharType="separate"/>
            </w:r>
            <w:r>
              <w:rPr>
                <w:rFonts w:eastAsia="SimSun"/>
                <w:position w:val="-5"/>
                <w:lang w:val="de-DE" w:eastAsia="de-DE"/>
              </w:rPr>
              <w:pict>
                <v:shape id="_x0000_i1030" type="#_x0000_t75" style="width:6.75pt;height:12.75pt" equationxml="&lt;">
                  <v:imagedata r:id="rId8" o:title="" chromakey="white"/>
                </v:shape>
              </w:pict>
            </w:r>
            <w:r>
              <w:rPr>
                <w:rFonts w:eastAsia="SimSun"/>
                <w:lang w:val="de-DE" w:eastAsia="zh-CN"/>
              </w:rPr>
              <w:fldChar w:fldCharType="end"/>
            </w:r>
            <w:r>
              <w:rPr>
                <w:rFonts w:eastAsia="SimSun"/>
                <w:lang w:val="de-DE" w:eastAsia="zh-CN"/>
              </w:rPr>
              <w:t xml:space="preserve"> und </w:t>
            </w:r>
            <w:r>
              <w:rPr>
                <w:rFonts w:eastAsia="SimSun"/>
                <w:lang w:val="de-DE" w:eastAsia="zh-CN"/>
              </w:rPr>
              <w:fldChar w:fldCharType="begin"/>
            </w:r>
            <w:r>
              <w:rPr>
                <w:rFonts w:eastAsia="SimSun"/>
                <w:lang w:val="de-DE" w:eastAsia="zh-CN"/>
              </w:rPr>
              <w:instrText xml:space="preserve"> QUOTE </w:instrText>
            </w:r>
            <w:r>
              <w:rPr>
                <w:rFonts w:eastAsia="SimSun"/>
                <w:position w:val="-5"/>
                <w:lang w:val="de-DE" w:eastAsia="de-DE"/>
              </w:rPr>
              <w:pict>
                <v:shape id="_x0000_i1031" type="#_x0000_t75" style="width:6pt;height:15pt" equationxml="&lt;">
                  <v:imagedata r:id="rId9" o:title="" chromakey="white"/>
                </v:shape>
              </w:pict>
            </w:r>
            <w:r>
              <w:rPr>
                <w:rFonts w:eastAsia="SimSun"/>
                <w:lang w:val="de-DE" w:eastAsia="zh-CN"/>
              </w:rPr>
              <w:instrText xml:space="preserve"> </w:instrText>
            </w:r>
            <w:r>
              <w:rPr>
                <w:rFonts w:eastAsia="SimSun"/>
                <w:lang w:val="de-DE" w:eastAsia="zh-CN"/>
              </w:rPr>
              <w:fldChar w:fldCharType="separate"/>
            </w:r>
            <w:r>
              <w:rPr>
                <w:rFonts w:eastAsia="SimSun"/>
                <w:position w:val="-5"/>
                <w:lang w:val="de-DE" w:eastAsia="de-DE"/>
              </w:rPr>
              <w:pict>
                <v:shape id="_x0000_i1032" type="#_x0000_t75" style="width:6pt;height:15pt" equationxml="&lt;">
                  <v:imagedata r:id="rId9" o:title="" chromakey="white"/>
                </v:shape>
              </w:pict>
            </w:r>
            <w:r>
              <w:rPr>
                <w:rFonts w:eastAsia="SimSun"/>
                <w:lang w:val="de-DE" w:eastAsia="zh-CN"/>
              </w:rPr>
              <w:fldChar w:fldCharType="end"/>
            </w:r>
            <w:r>
              <w:rPr>
                <w:rFonts w:eastAsia="SimSun"/>
                <w:lang w:val="de-DE" w:eastAsia="zh-CN"/>
              </w:rPr>
              <w:t xml:space="preserve"> eines Parallelogramms.</w:t>
            </w:r>
          </w:p>
          <w:p w:rsidR="00DF215A" w:rsidRDefault="00DF215A">
            <w:pPr>
              <w:rPr>
                <w:szCs w:val="22"/>
              </w:rPr>
            </w:pPr>
          </w:p>
          <w:p w:rsidR="00DF215A" w:rsidRDefault="00DF215A">
            <w:pPr>
              <w:rPr>
                <w:szCs w:val="22"/>
              </w:rPr>
            </w:pPr>
            <w:r>
              <w:rPr>
                <w:sz w:val="22"/>
                <w:szCs w:val="22"/>
              </w:rPr>
              <w:t xml:space="preserve">In Anwendungskontexten (z. B. Vorbeiflug eines Flugzeugs an einem Hindernis unter Einhaltung eines Sicherheitsabstandes) wird entdeckt, wie der Abstand eines Punktes von einer Geraden u. a. über die Bestimmung eines Lotfußpunktes ermittelt werden kann. Hierbei werden unterschiedliche Lösungswege zugelassen und verglichen. Eine Vernetzung mit Verfahren der Analysis zur Abstandsminimierung bietet sich an. </w:t>
            </w:r>
          </w:p>
        </w:tc>
      </w:tr>
    </w:tbl>
    <w:p w:rsidR="00DF215A" w:rsidRDefault="00DF215A" w:rsidP="00DF215A">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Ebenen als Lösungsmengen von linearen Gleichungen und ihre Beschreibung durch Parameter (Q-LK-G3)</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260"/>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stellen</w:t>
            </w:r>
            <w:r>
              <w:rPr>
                <w:rFonts w:cs="Arial"/>
                <w:sz w:val="22"/>
                <w:szCs w:val="22"/>
              </w:rPr>
              <w:t xml:space="preserve"> lineare Gleichungssysteme in Matrix-Vektor-Schreibweise dar</w:t>
            </w:r>
          </w:p>
          <w:p w:rsidR="00DF215A" w:rsidRDefault="00DF215A" w:rsidP="00DF215A">
            <w:pPr>
              <w:numPr>
                <w:ilvl w:val="0"/>
                <w:numId w:val="5"/>
              </w:numPr>
              <w:jc w:val="left"/>
              <w:rPr>
                <w:rFonts w:cs="Arial"/>
                <w:b/>
                <w:szCs w:val="22"/>
              </w:rPr>
            </w:pPr>
            <w:r>
              <w:rPr>
                <w:rFonts w:cs="Arial"/>
                <w:kern w:val="24"/>
                <w:sz w:val="22"/>
                <w:szCs w:val="22"/>
              </w:rPr>
              <w:t>stellen</w:t>
            </w:r>
            <w:r>
              <w:rPr>
                <w:rFonts w:cs="Arial"/>
                <w:sz w:val="22"/>
                <w:szCs w:val="22"/>
              </w:rPr>
              <w:t xml:space="preserve"> Ebenen in Koordinaten- und in Parameterform dar </w:t>
            </w:r>
          </w:p>
          <w:p w:rsidR="00DF215A" w:rsidRDefault="00DF215A" w:rsidP="00DF215A">
            <w:pPr>
              <w:numPr>
                <w:ilvl w:val="0"/>
                <w:numId w:val="5"/>
              </w:numPr>
              <w:jc w:val="left"/>
              <w:rPr>
                <w:rFonts w:cs="Arial"/>
                <w:b/>
                <w:szCs w:val="22"/>
              </w:rPr>
            </w:pPr>
            <w:r>
              <w:rPr>
                <w:rFonts w:cs="Arial"/>
                <w:kern w:val="24"/>
                <w:sz w:val="22"/>
                <w:szCs w:val="22"/>
              </w:rPr>
              <w:t>deuten</w:t>
            </w:r>
            <w:r>
              <w:rPr>
                <w:rFonts w:cs="Arial"/>
                <w:sz w:val="22"/>
                <w:szCs w:val="22"/>
              </w:rPr>
              <w:t xml:space="preserve"> das Skalarprodukt geometrisch und berechnen es</w:t>
            </w:r>
          </w:p>
          <w:p w:rsidR="00DF215A" w:rsidRDefault="00DF215A" w:rsidP="00DF215A">
            <w:pPr>
              <w:numPr>
                <w:ilvl w:val="0"/>
                <w:numId w:val="5"/>
              </w:numPr>
              <w:jc w:val="left"/>
              <w:rPr>
                <w:rFonts w:cs="Arial"/>
                <w:szCs w:val="22"/>
              </w:rPr>
            </w:pPr>
            <w:r>
              <w:rPr>
                <w:rFonts w:cs="Arial"/>
                <w:kern w:val="24"/>
                <w:sz w:val="22"/>
                <w:szCs w:val="22"/>
              </w:rPr>
              <w:t>stellen</w:t>
            </w:r>
            <w:r>
              <w:rPr>
                <w:rFonts w:cs="Arial"/>
                <w:sz w:val="22"/>
                <w:szCs w:val="22"/>
              </w:rPr>
              <w:t xml:space="preserve"> Ebenen in </w:t>
            </w:r>
            <w:proofErr w:type="spellStart"/>
            <w:r>
              <w:rPr>
                <w:rFonts w:cs="Arial"/>
                <w:sz w:val="22"/>
                <w:szCs w:val="22"/>
              </w:rPr>
              <w:t>Normalenform</w:t>
            </w:r>
            <w:proofErr w:type="spellEnd"/>
            <w:r>
              <w:rPr>
                <w:rFonts w:cs="Arial"/>
                <w:sz w:val="22"/>
                <w:szCs w:val="22"/>
              </w:rPr>
              <w:t xml:space="preserve"> dar und nutzen diese zur Orientierung im Raum</w:t>
            </w:r>
          </w:p>
          <w:p w:rsidR="00DF215A" w:rsidRDefault="00DF215A" w:rsidP="00DF215A">
            <w:pPr>
              <w:numPr>
                <w:ilvl w:val="0"/>
                <w:numId w:val="5"/>
              </w:numPr>
              <w:jc w:val="left"/>
              <w:rPr>
                <w:rFonts w:cs="Arial"/>
                <w:i/>
                <w:iCs/>
                <w:szCs w:val="22"/>
              </w:rPr>
            </w:pPr>
            <w:r>
              <w:rPr>
                <w:rFonts w:cs="Arial"/>
                <w:kern w:val="24"/>
                <w:sz w:val="22"/>
                <w:szCs w:val="22"/>
              </w:rPr>
              <w:t>bestimmen</w:t>
            </w:r>
            <w:r>
              <w:rPr>
                <w:rFonts w:cs="Arial"/>
                <w:sz w:val="22"/>
                <w:szCs w:val="22"/>
              </w:rPr>
              <w:t xml:space="preserve"> Abstände zwischen Punkten, Geraden und Ebenen</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Argumentieren</w:t>
            </w:r>
          </w:p>
          <w:p w:rsidR="00DF215A" w:rsidRDefault="00DF215A">
            <w:pPr>
              <w:rPr>
                <w:rFonts w:cs="Arial"/>
                <w:kern w:val="24"/>
                <w:szCs w:val="22"/>
              </w:rPr>
            </w:pPr>
            <w:r>
              <w:rPr>
                <w:rFonts w:cs="Arial"/>
                <w:i/>
                <w:sz w:val="22"/>
                <w:szCs w:val="22"/>
              </w:rPr>
              <w:t>Die Schülerinnen und Schüler</w:t>
            </w:r>
          </w:p>
          <w:p w:rsidR="00DF215A" w:rsidRDefault="00DF215A" w:rsidP="00DF215A">
            <w:pPr>
              <w:numPr>
                <w:ilvl w:val="0"/>
                <w:numId w:val="5"/>
              </w:numPr>
              <w:jc w:val="left"/>
              <w:rPr>
                <w:rFonts w:cs="Arial"/>
                <w:kern w:val="24"/>
                <w:szCs w:val="22"/>
              </w:rPr>
            </w:pPr>
            <w:r>
              <w:rPr>
                <w:rFonts w:cs="Arial"/>
                <w:kern w:val="24"/>
                <w:sz w:val="22"/>
                <w:szCs w:val="22"/>
              </w:rPr>
              <w:t xml:space="preserve">stellen Zusammenhänge zwischen Begriffen her (Ober-/Unterbegriff) </w:t>
            </w:r>
            <w:r>
              <w:rPr>
                <w:rFonts w:cs="Arial"/>
                <w:i/>
                <w:iCs/>
                <w:kern w:val="24"/>
                <w:sz w:val="22"/>
                <w:szCs w:val="22"/>
              </w:rPr>
              <w:t>(Begründen)</w:t>
            </w:r>
          </w:p>
          <w:p w:rsidR="00DF215A" w:rsidRDefault="00DF215A" w:rsidP="00DF215A">
            <w:pPr>
              <w:numPr>
                <w:ilvl w:val="0"/>
                <w:numId w:val="5"/>
              </w:numPr>
              <w:jc w:val="left"/>
              <w:rPr>
                <w:rFonts w:cs="Arial"/>
                <w:color w:val="000000"/>
                <w:kern w:val="24"/>
                <w:szCs w:val="22"/>
              </w:rPr>
            </w:pPr>
            <w:r>
              <w:rPr>
                <w:rFonts w:cs="Arial"/>
                <w:kern w:val="24"/>
                <w:sz w:val="22"/>
                <w:szCs w:val="22"/>
              </w:rPr>
              <w:t>nutzen</w:t>
            </w:r>
            <w:r>
              <w:rPr>
                <w:rFonts w:cs="Arial"/>
                <w:color w:val="000000"/>
                <w:kern w:val="24"/>
                <w:sz w:val="22"/>
                <w:szCs w:val="22"/>
              </w:rPr>
              <w:t xml:space="preserve"> mathematische Regeln bzw. Sätze und sachlogische Argumente für Begründungen </w:t>
            </w:r>
            <w:r>
              <w:rPr>
                <w:rFonts w:cs="Arial"/>
                <w:i/>
                <w:iCs/>
                <w:kern w:val="24"/>
                <w:sz w:val="22"/>
                <w:szCs w:val="22"/>
              </w:rPr>
              <w:t>(Begründen)</w:t>
            </w:r>
          </w:p>
          <w:p w:rsidR="00DF215A" w:rsidRDefault="00DF215A" w:rsidP="00DF215A">
            <w:pPr>
              <w:numPr>
                <w:ilvl w:val="0"/>
                <w:numId w:val="5"/>
              </w:numPr>
              <w:jc w:val="left"/>
              <w:rPr>
                <w:rFonts w:cs="Arial"/>
                <w:szCs w:val="22"/>
              </w:rPr>
            </w:pPr>
            <w:r>
              <w:rPr>
                <w:rFonts w:cs="Arial"/>
                <w:kern w:val="24"/>
                <w:sz w:val="22"/>
                <w:szCs w:val="22"/>
              </w:rPr>
              <w:t>überprüfen</w:t>
            </w:r>
            <w:r>
              <w:rPr>
                <w:rFonts w:cs="Arial"/>
                <w:sz w:val="22"/>
                <w:szCs w:val="22"/>
              </w:rPr>
              <w:t xml:space="preserve">, inwiefern Ergebnisse, Begriffe und Regeln verallgemeinert werden können </w:t>
            </w:r>
            <w:r>
              <w:rPr>
                <w:rFonts w:cs="Arial"/>
                <w:i/>
                <w:iCs/>
                <w:kern w:val="24"/>
                <w:sz w:val="22"/>
                <w:szCs w:val="22"/>
              </w:rPr>
              <w:t>(Beurteilen)</w:t>
            </w:r>
          </w:p>
          <w:p w:rsidR="00DF215A" w:rsidRDefault="00DF215A">
            <w:pPr>
              <w:ind w:left="180"/>
              <w:jc w:val="left"/>
              <w:rPr>
                <w:rFonts w:cs="Arial"/>
                <w:szCs w:val="22"/>
              </w:rPr>
            </w:pPr>
          </w:p>
          <w:p w:rsidR="00DF215A" w:rsidRDefault="00DF215A">
            <w:pPr>
              <w:rPr>
                <w:rFonts w:cs="Arial"/>
                <w:b/>
                <w:i/>
                <w:sz w:val="22"/>
                <w:szCs w:val="22"/>
              </w:rPr>
            </w:pPr>
            <w:r>
              <w:rPr>
                <w:rFonts w:cs="Arial"/>
                <w:b/>
                <w:i/>
                <w:sz w:val="22"/>
                <w:szCs w:val="22"/>
              </w:rPr>
              <w:t>Kommunizieren</w:t>
            </w:r>
          </w:p>
          <w:p w:rsidR="00DF215A" w:rsidRDefault="00DF215A">
            <w:pPr>
              <w:rPr>
                <w:rFonts w:cs="Arial"/>
                <w:i/>
                <w:iCs/>
                <w:szCs w:val="22"/>
              </w:rPr>
            </w:pPr>
            <w:r>
              <w:rPr>
                <w:rFonts w:cs="Arial"/>
                <w:i/>
                <w:iCs/>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erläutern</w:t>
            </w:r>
            <w:r>
              <w:rPr>
                <w:kern w:val="24"/>
                <w:sz w:val="22"/>
                <w:szCs w:val="22"/>
              </w:rPr>
              <w:t xml:space="preserve"> mathematische Begriffe in theoretischen und in Sachzusammenhängen </w:t>
            </w:r>
            <w:r>
              <w:rPr>
                <w:i/>
                <w:kern w:val="24"/>
                <w:sz w:val="22"/>
                <w:szCs w:val="22"/>
              </w:rPr>
              <w:t>(Rezipieren)</w:t>
            </w:r>
          </w:p>
          <w:p w:rsidR="00DF215A" w:rsidRDefault="00DF215A" w:rsidP="00DF215A">
            <w:pPr>
              <w:numPr>
                <w:ilvl w:val="0"/>
                <w:numId w:val="5"/>
              </w:numPr>
              <w:jc w:val="left"/>
              <w:rPr>
                <w:rFonts w:cs="Arial"/>
                <w:kern w:val="24"/>
                <w:szCs w:val="22"/>
              </w:rPr>
            </w:pPr>
            <w:r>
              <w:rPr>
                <w:rFonts w:cs="Arial"/>
                <w:kern w:val="24"/>
                <w:sz w:val="22"/>
                <w:szCs w:val="22"/>
              </w:rPr>
              <w:t xml:space="preserve">formulieren eigene Überlegungen und beschreiben eigene Lösungswege </w:t>
            </w:r>
            <w:r>
              <w:rPr>
                <w:rFonts w:cs="Arial"/>
                <w:i/>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wechseln flexibel zwischen mathematischen Darstellungsformen </w:t>
            </w:r>
            <w:r>
              <w:rPr>
                <w:rFonts w:cs="Arial"/>
                <w:i/>
                <w:kern w:val="24"/>
                <w:sz w:val="22"/>
                <w:szCs w:val="22"/>
              </w:rPr>
              <w:lastRenderedPageBreak/>
              <w:t>(Produzieren)</w:t>
            </w:r>
          </w:p>
          <w:p w:rsidR="00DF215A" w:rsidRDefault="00DF215A">
            <w:pPr>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lastRenderedPageBreak/>
              <w:t>Im Sinne verstärkt wissenschaftspropädeutischen Arbeitens wird folgender anspruchsvoller, an Q-LK-G2 anknüpfender Weg vorgeschlagen:</w:t>
            </w:r>
          </w:p>
          <w:p w:rsidR="00DF215A" w:rsidRDefault="00DF215A">
            <w:pPr>
              <w:rPr>
                <w:szCs w:val="22"/>
                <w:highlight w:val="yellow"/>
              </w:rPr>
            </w:pPr>
          </w:p>
          <w:p w:rsidR="00DF215A" w:rsidRDefault="00DF215A">
            <w:pPr>
              <w:rPr>
                <w:szCs w:val="22"/>
              </w:rPr>
            </w:pPr>
            <w:r>
              <w:rPr>
                <w:sz w:val="22"/>
                <w:szCs w:val="22"/>
              </w:rPr>
              <w:t>Betrachtet wird die Gleichung:</w:t>
            </w:r>
            <w:r>
              <w:rPr>
                <w:rFonts w:eastAsia="SimSun" w:cs="Arial"/>
                <w:sz w:val="22"/>
                <w:szCs w:val="22"/>
                <w:lang w:eastAsia="zh-CN"/>
              </w:rPr>
              <w:t xml:space="preserve"> </w:t>
            </w:r>
            <w:r>
              <w:rPr>
                <w:rFonts w:eastAsia="SimSun" w:cs="Arial"/>
                <w:sz w:val="22"/>
                <w:szCs w:val="22"/>
                <w:lang w:eastAsia="zh-CN"/>
              </w:rPr>
              <w:fldChar w:fldCharType="begin"/>
            </w:r>
            <w:r>
              <w:rPr>
                <w:rFonts w:eastAsia="SimSun" w:cs="Arial"/>
                <w:sz w:val="22"/>
                <w:szCs w:val="22"/>
                <w:lang w:eastAsia="zh-CN"/>
              </w:rPr>
              <w:instrText xml:space="preserve"> QUOTE </w:instrText>
            </w:r>
            <w:r>
              <w:rPr>
                <w:rFonts w:eastAsia="SimSun"/>
                <w:position w:val="-5"/>
              </w:rPr>
              <w:pict>
                <v:shape id="_x0000_i1033" type="#_x0000_t75" style="width:69.75pt;height:12.75pt" equationxml="&lt;">
                  <v:imagedata r:id="rId10" o:title="" chromakey="white"/>
                </v:shape>
              </w:pict>
            </w:r>
            <w:r>
              <w:rPr>
                <w:rFonts w:eastAsia="SimSun" w:cs="Arial"/>
                <w:sz w:val="22"/>
                <w:szCs w:val="22"/>
                <w:lang w:eastAsia="zh-CN"/>
              </w:rPr>
              <w:instrText xml:space="preserve"> </w:instrText>
            </w:r>
            <w:r>
              <w:rPr>
                <w:rFonts w:eastAsia="SimSun" w:cs="Arial"/>
                <w:sz w:val="22"/>
                <w:szCs w:val="22"/>
                <w:lang w:eastAsia="zh-CN"/>
              </w:rPr>
              <w:fldChar w:fldCharType="separate"/>
            </w:r>
            <w:r>
              <w:rPr>
                <w:rFonts w:eastAsia="SimSun"/>
                <w:position w:val="-5"/>
              </w:rPr>
              <w:pict>
                <v:shape id="_x0000_i1034" type="#_x0000_t75" style="width:69.75pt;height:12.75pt" equationxml="&lt;">
                  <v:imagedata r:id="rId10" o:title="" chromakey="white"/>
                </v:shape>
              </w:pict>
            </w:r>
            <w:r>
              <w:rPr>
                <w:rFonts w:eastAsia="SimSun" w:cs="Arial"/>
                <w:sz w:val="22"/>
                <w:szCs w:val="22"/>
                <w:lang w:eastAsia="zh-CN"/>
              </w:rPr>
              <w:fldChar w:fldCharType="end"/>
            </w:r>
            <w:r>
              <w:rPr>
                <w:rFonts w:eastAsia="SimSun" w:cs="Arial"/>
                <w:sz w:val="22"/>
                <w:szCs w:val="22"/>
                <w:lang w:eastAsia="zh-CN"/>
              </w:rPr>
              <w:t>. Durch systematisches Probieren oder Betrachten von Spezialfällen ( </w:t>
            </w:r>
            <w:r>
              <w:rPr>
                <w:rFonts w:eastAsia="SimSun" w:cs="Arial"/>
                <w:sz w:val="22"/>
                <w:szCs w:val="22"/>
                <w:lang w:eastAsia="zh-CN"/>
              </w:rPr>
              <w:fldChar w:fldCharType="begin"/>
            </w:r>
            <w:r>
              <w:rPr>
                <w:rFonts w:eastAsia="SimSun" w:cs="Arial"/>
                <w:sz w:val="22"/>
                <w:szCs w:val="22"/>
                <w:lang w:eastAsia="zh-CN"/>
              </w:rPr>
              <w:instrText xml:space="preserve"> QUOTE </w:instrText>
            </w:r>
            <w:r>
              <w:rPr>
                <w:rFonts w:eastAsia="SimSun"/>
                <w:position w:val="-5"/>
              </w:rPr>
              <w:pict>
                <v:shape id="_x0000_i1035" type="#_x0000_t75" style="width:31.5pt;height:12.75pt" equationxml="&lt;">
                  <v:imagedata r:id="rId11" o:title="" chromakey="white"/>
                </v:shape>
              </w:pict>
            </w:r>
            <w:r>
              <w:rPr>
                <w:rFonts w:eastAsia="SimSun" w:cs="Arial"/>
                <w:sz w:val="22"/>
                <w:szCs w:val="22"/>
                <w:lang w:eastAsia="zh-CN"/>
              </w:rPr>
              <w:instrText xml:space="preserve"> </w:instrText>
            </w:r>
            <w:r>
              <w:rPr>
                <w:rFonts w:eastAsia="SimSun" w:cs="Arial"/>
                <w:sz w:val="22"/>
                <w:szCs w:val="22"/>
                <w:lang w:eastAsia="zh-CN"/>
              </w:rPr>
              <w:fldChar w:fldCharType="separate"/>
            </w:r>
            <w:r>
              <w:rPr>
                <w:rFonts w:eastAsia="SimSun"/>
                <w:position w:val="-5"/>
              </w:rPr>
              <w:pict>
                <v:shape id="_x0000_i1036" type="#_x0000_t75" style="width:31.5pt;height:12.75pt" equationxml="&lt;">
                  <v:imagedata r:id="rId11" o:title="" chromakey="white"/>
                </v:shape>
              </w:pict>
            </w:r>
            <w:r>
              <w:rPr>
                <w:rFonts w:eastAsia="SimSun" w:cs="Arial"/>
                <w:sz w:val="22"/>
                <w:szCs w:val="22"/>
                <w:lang w:eastAsia="zh-CN"/>
              </w:rPr>
              <w:fldChar w:fldCharType="end"/>
            </w:r>
            <w:r>
              <w:rPr>
                <w:rFonts w:eastAsia="SimSun" w:cs="Arial"/>
                <w:sz w:val="22"/>
                <w:szCs w:val="22"/>
                <w:lang w:eastAsia="zh-CN"/>
              </w:rPr>
              <w:t>) wird die Lösungsmenge geometrisch als Ebene gedeutet.</w:t>
            </w:r>
          </w:p>
          <w:p w:rsidR="00DF215A" w:rsidRDefault="00DF215A">
            <w:pPr>
              <w:rPr>
                <w:szCs w:val="22"/>
              </w:rPr>
            </w:pPr>
          </w:p>
          <w:p w:rsidR="00DF215A" w:rsidRDefault="00DF215A">
            <w:pPr>
              <w:rPr>
                <w:szCs w:val="22"/>
              </w:rPr>
            </w:pPr>
            <w:r>
              <w:rPr>
                <w:sz w:val="22"/>
                <w:szCs w:val="22"/>
              </w:rPr>
              <w:t xml:space="preserve">Die unterschiedlichen Darstellungsformen dieser </w:t>
            </w:r>
            <w:proofErr w:type="spellStart"/>
            <w:r>
              <w:rPr>
                <w:sz w:val="22"/>
                <w:szCs w:val="22"/>
              </w:rPr>
              <w:t>Ebenengleichung</w:t>
            </w:r>
            <w:proofErr w:type="spellEnd"/>
            <w:r>
              <w:rPr>
                <w:sz w:val="22"/>
                <w:szCs w:val="22"/>
              </w:rPr>
              <w:t xml:space="preserve"> und ihre jeweilige geometrische Deutung (Koordinatenform, Achsenabschnittsform, Hesse-</w:t>
            </w:r>
            <w:proofErr w:type="spellStart"/>
            <w:r>
              <w:rPr>
                <w:sz w:val="22"/>
                <w:szCs w:val="22"/>
              </w:rPr>
              <w:t>Normalenform</w:t>
            </w:r>
            <w:proofErr w:type="spellEnd"/>
            <w:r>
              <w:rPr>
                <w:sz w:val="22"/>
                <w:szCs w:val="22"/>
              </w:rPr>
              <w:t xml:space="preserve"> als Sonderformen der </w:t>
            </w:r>
            <w:proofErr w:type="spellStart"/>
            <w:r>
              <w:rPr>
                <w:sz w:val="22"/>
                <w:szCs w:val="22"/>
              </w:rPr>
              <w:t>Normalenform</w:t>
            </w:r>
            <w:proofErr w:type="spellEnd"/>
            <w:r>
              <w:rPr>
                <w:sz w:val="22"/>
                <w:szCs w:val="22"/>
              </w:rPr>
              <w:t>) werden in einem Gruppenpuzzle gegenübergestellt, verglichen und in Beziehung gesetzt. Dabei intensiviert der kommunikative Austausch die fachlichen Aneignungsprozesse. Die Achsenabschnittsform erleichtert es, Ebenen zeichnerisch darzustellen. Zur Veranschaulichung der Lage von Ebenen wird eine räumliche Geometriesoftware verwendet.</w:t>
            </w:r>
          </w:p>
          <w:p w:rsidR="00DF215A" w:rsidRDefault="00DF215A">
            <w:pPr>
              <w:rPr>
                <w:szCs w:val="22"/>
                <w:highlight w:val="yellow"/>
              </w:rPr>
            </w:pPr>
          </w:p>
          <w:p w:rsidR="00DF215A" w:rsidRDefault="00DF215A">
            <w:pPr>
              <w:pStyle w:val="Empfehlungen"/>
              <w:rPr>
                <w:lang w:val="de-DE" w:eastAsia="de-DE"/>
              </w:rPr>
            </w:pPr>
            <w:r>
              <w:rPr>
                <w:lang w:val="de-DE" w:eastAsia="de-DE"/>
              </w:rPr>
              <w:t>Vertiefend (und über den Kernlehrplan hinausgehend) kann bei genügend zur Verfügung stehender Zeit die Lösungsmenge eines Systems von Koordinatengleichungen als Schnittmenge von Ebenen geometrisch gedeutet werden. Dabei wird die Matrix-Vektor-Schreibweise genutzt. Dies bietet weitere Möglichkeiten, bekannte mathematische Sachverhalte zu vernetzen. Die Auseinandersetzung mit der Linearen Algebra wird in Q-LK-G4 weiter vertieft.</w:t>
            </w:r>
          </w:p>
          <w:p w:rsidR="00DF215A" w:rsidRDefault="00DF215A">
            <w:pPr>
              <w:rPr>
                <w:szCs w:val="22"/>
                <w:highlight w:val="yellow"/>
              </w:rPr>
            </w:pPr>
          </w:p>
          <w:p w:rsidR="00DF215A" w:rsidRDefault="00DF215A">
            <w:pPr>
              <w:rPr>
                <w:sz w:val="22"/>
                <w:szCs w:val="22"/>
              </w:rPr>
            </w:pPr>
            <w:r>
              <w:rPr>
                <w:sz w:val="22"/>
                <w:szCs w:val="22"/>
              </w:rPr>
              <w:t xml:space="preserve">Als weitere Darstellungsform wird nun die Parameterform der </w:t>
            </w:r>
            <w:proofErr w:type="spellStart"/>
            <w:r>
              <w:rPr>
                <w:sz w:val="22"/>
                <w:szCs w:val="22"/>
              </w:rPr>
              <w:t>Ebenengleichung</w:t>
            </w:r>
            <w:proofErr w:type="spellEnd"/>
            <w:r>
              <w:rPr>
                <w:sz w:val="22"/>
                <w:szCs w:val="22"/>
              </w:rPr>
              <w:t xml:space="preserve"> entwickelt. Als Einstiegskontext dient eine </w:t>
            </w:r>
            <w:r>
              <w:rPr>
                <w:sz w:val="22"/>
                <w:szCs w:val="22"/>
              </w:rPr>
              <w:lastRenderedPageBreak/>
              <w:t xml:space="preserve">Dachkonstruktion mit Sparren und Querlatten. Diese bildet ein schiefwinkliges Koordinatensystem in der Ebene. Damit wird die Idee der </w:t>
            </w:r>
            <w:proofErr w:type="spellStart"/>
            <w:r>
              <w:rPr>
                <w:sz w:val="22"/>
                <w:szCs w:val="22"/>
              </w:rPr>
              <w:t>Koordinatisierung</w:t>
            </w:r>
            <w:proofErr w:type="spellEnd"/>
            <w:r>
              <w:rPr>
                <w:sz w:val="22"/>
                <w:szCs w:val="22"/>
              </w:rPr>
              <w:t xml:space="preserve"> aus dem Thema E-G2 wieder aufgegriffen. Durch Einschränkung des Definitionsbereichs werden Parallelogramme und Dreiecke beschrieben. So können auch anspruchsvollere Modellierungsaufgaben gestellt werden. </w:t>
            </w:r>
          </w:p>
          <w:p w:rsidR="00DF215A" w:rsidRDefault="00DF215A">
            <w:pPr>
              <w:rPr>
                <w:sz w:val="22"/>
                <w:szCs w:val="22"/>
              </w:rPr>
            </w:pPr>
          </w:p>
          <w:p w:rsidR="00DF215A" w:rsidRDefault="00DF215A">
            <w:pPr>
              <w:rPr>
                <w:szCs w:val="22"/>
              </w:rPr>
            </w:pPr>
            <w:r>
              <w:rPr>
                <w:sz w:val="22"/>
                <w:szCs w:val="22"/>
              </w:rPr>
              <w:t>Ein Wechsel zwischen Koordinatenform und Parameterform der Ebene ist  über die drei Achsenabschnitte möglich. Alternativ wird ein Normalenvektor mit Hilfe eines Gleichungssystems bestimmt.</w:t>
            </w:r>
          </w:p>
        </w:tc>
      </w:tr>
    </w:tbl>
    <w:p w:rsidR="00DF215A" w:rsidRDefault="00DF215A" w:rsidP="00DF215A"/>
    <w:p w:rsidR="00DF215A" w:rsidRDefault="00DF215A" w:rsidP="00DF215A"/>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Lagebeziehungen und Abstandsprobleme bei geradlinig bewegten Objekten (Q-LK-G4)</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2536"/>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b/>
                <w:szCs w:val="22"/>
              </w:rPr>
            </w:pPr>
            <w:r>
              <w:rPr>
                <w:rFonts w:cs="Arial"/>
                <w:kern w:val="24"/>
                <w:sz w:val="22"/>
                <w:szCs w:val="22"/>
              </w:rPr>
              <w:t>interpretieren</w:t>
            </w:r>
            <w:r>
              <w:rPr>
                <w:rFonts w:cs="Arial"/>
                <w:sz w:val="22"/>
                <w:szCs w:val="22"/>
              </w:rPr>
              <w:t xml:space="preserve"> den Parameter von Geradengleichungen im Sachkontext</w:t>
            </w:r>
          </w:p>
          <w:p w:rsidR="00DF215A" w:rsidRDefault="00DF215A" w:rsidP="00DF215A">
            <w:pPr>
              <w:numPr>
                <w:ilvl w:val="0"/>
                <w:numId w:val="5"/>
              </w:numPr>
              <w:jc w:val="left"/>
              <w:rPr>
                <w:rFonts w:cs="Arial"/>
                <w:b/>
                <w:szCs w:val="22"/>
              </w:rPr>
            </w:pPr>
            <w:r>
              <w:rPr>
                <w:rFonts w:cs="Arial"/>
                <w:kern w:val="24"/>
                <w:sz w:val="22"/>
                <w:szCs w:val="22"/>
              </w:rPr>
              <w:t>untersuchen</w:t>
            </w:r>
            <w:r>
              <w:rPr>
                <w:rFonts w:cs="Arial"/>
                <w:sz w:val="22"/>
                <w:szCs w:val="22"/>
              </w:rPr>
              <w:t xml:space="preserve"> Lagebeziehungen zwischen Geraden […]</w:t>
            </w:r>
          </w:p>
          <w:p w:rsidR="00DF215A" w:rsidRDefault="00DF215A" w:rsidP="00DF215A">
            <w:pPr>
              <w:numPr>
                <w:ilvl w:val="0"/>
                <w:numId w:val="5"/>
              </w:numPr>
              <w:jc w:val="left"/>
              <w:rPr>
                <w:rFonts w:cs="Arial"/>
                <w:b/>
                <w:szCs w:val="22"/>
              </w:rPr>
            </w:pPr>
            <w:r>
              <w:rPr>
                <w:rFonts w:cs="Arial"/>
                <w:kern w:val="24"/>
                <w:sz w:val="22"/>
                <w:szCs w:val="22"/>
              </w:rPr>
              <w:t>berechnen</w:t>
            </w:r>
            <w:r>
              <w:rPr>
                <w:rFonts w:cs="Arial"/>
                <w:sz w:val="22"/>
                <w:szCs w:val="22"/>
              </w:rPr>
              <w:t xml:space="preserve"> Schnittpunkte von Geraden sowie Durchstoßpunkte von Geraden mit Ebenen und deuten sie im Sachkontext </w:t>
            </w:r>
          </w:p>
          <w:p w:rsidR="00DF215A" w:rsidRDefault="00DF215A" w:rsidP="00DF215A">
            <w:pPr>
              <w:numPr>
                <w:ilvl w:val="0"/>
                <w:numId w:val="5"/>
              </w:numPr>
              <w:jc w:val="left"/>
              <w:rPr>
                <w:rFonts w:cs="Arial"/>
                <w:i/>
                <w:iCs/>
                <w:szCs w:val="22"/>
              </w:rPr>
            </w:pPr>
            <w:r>
              <w:rPr>
                <w:rFonts w:cs="Arial"/>
                <w:kern w:val="24"/>
                <w:sz w:val="22"/>
                <w:szCs w:val="22"/>
              </w:rPr>
              <w:t>bestimmen</w:t>
            </w:r>
            <w:r>
              <w:rPr>
                <w:rFonts w:cs="Arial"/>
                <w:sz w:val="22"/>
                <w:szCs w:val="22"/>
              </w:rPr>
              <w:t xml:space="preserve"> Abstände zwischen Punkten, Geraden und Ebenen</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Argumentieren</w:t>
            </w:r>
          </w:p>
          <w:p w:rsidR="00DF215A" w:rsidRDefault="00DF215A">
            <w:pPr>
              <w:rPr>
                <w:rFonts w:cs="Arial"/>
                <w:kern w:val="24"/>
                <w:szCs w:val="22"/>
              </w:rPr>
            </w:pPr>
            <w:r>
              <w:rPr>
                <w:rFonts w:cs="Arial"/>
                <w:i/>
                <w:sz w:val="22"/>
                <w:szCs w:val="22"/>
              </w:rPr>
              <w:t>Die Schülerinnen und Schüler</w:t>
            </w:r>
          </w:p>
          <w:p w:rsidR="00DF215A" w:rsidRDefault="00DF215A" w:rsidP="00DF215A">
            <w:pPr>
              <w:numPr>
                <w:ilvl w:val="0"/>
                <w:numId w:val="5"/>
              </w:numPr>
              <w:jc w:val="left"/>
              <w:rPr>
                <w:rFonts w:cs="Arial"/>
                <w:b/>
                <w:bCs/>
                <w:szCs w:val="22"/>
              </w:rPr>
            </w:pPr>
            <w:r>
              <w:rPr>
                <w:rFonts w:cs="Arial"/>
                <w:kern w:val="24"/>
                <w:sz w:val="22"/>
                <w:szCs w:val="22"/>
              </w:rPr>
              <w:t xml:space="preserve">präzisieren Vermutungen mithilfe von Fachbegriffen und unter Berücksichtigung der logischen Struktur </w:t>
            </w:r>
            <w:r>
              <w:rPr>
                <w:rFonts w:cs="Arial"/>
                <w:i/>
                <w:iCs/>
                <w:kern w:val="24"/>
                <w:sz w:val="22"/>
                <w:szCs w:val="22"/>
              </w:rPr>
              <w:t>(Vermuten)</w:t>
            </w:r>
          </w:p>
          <w:p w:rsidR="00DF215A" w:rsidRDefault="00DF215A" w:rsidP="00DF215A">
            <w:pPr>
              <w:numPr>
                <w:ilvl w:val="0"/>
                <w:numId w:val="5"/>
              </w:numPr>
              <w:jc w:val="left"/>
              <w:rPr>
                <w:rFonts w:cs="Arial"/>
                <w:kern w:val="24"/>
                <w:szCs w:val="22"/>
              </w:rPr>
            </w:pPr>
            <w:r>
              <w:rPr>
                <w:rFonts w:cs="Arial"/>
                <w:kern w:val="24"/>
                <w:sz w:val="22"/>
                <w:szCs w:val="22"/>
              </w:rPr>
              <w:t xml:space="preserve">stellen Zusammenhänge zwischen Begriffen her (Ober-/Unterbegriff) </w:t>
            </w:r>
            <w:r>
              <w:rPr>
                <w:rFonts w:cs="Arial"/>
                <w:i/>
                <w:iCs/>
                <w:kern w:val="24"/>
                <w:sz w:val="22"/>
                <w:szCs w:val="22"/>
              </w:rPr>
              <w:t>(Begründen)</w:t>
            </w:r>
          </w:p>
          <w:p w:rsidR="00DF215A" w:rsidRDefault="00DF215A" w:rsidP="00DF215A">
            <w:pPr>
              <w:numPr>
                <w:ilvl w:val="0"/>
                <w:numId w:val="5"/>
              </w:numPr>
              <w:jc w:val="left"/>
              <w:rPr>
                <w:rFonts w:cs="Arial"/>
                <w:color w:val="000000"/>
                <w:kern w:val="24"/>
                <w:szCs w:val="22"/>
              </w:rPr>
            </w:pPr>
            <w:r>
              <w:rPr>
                <w:rFonts w:cs="Arial"/>
                <w:kern w:val="24"/>
                <w:sz w:val="22"/>
                <w:szCs w:val="22"/>
              </w:rPr>
              <w:t>nutzen</w:t>
            </w:r>
            <w:r>
              <w:rPr>
                <w:rFonts w:cs="Arial"/>
                <w:color w:val="000000"/>
                <w:kern w:val="24"/>
                <w:sz w:val="22"/>
                <w:szCs w:val="22"/>
              </w:rPr>
              <w:t xml:space="preserve"> mathematische Regeln bzw. Sätze und sachlogische Argumente für Begründungen </w:t>
            </w:r>
            <w:r>
              <w:rPr>
                <w:rFonts w:cs="Arial"/>
                <w:i/>
                <w:iCs/>
                <w:kern w:val="24"/>
                <w:sz w:val="22"/>
                <w:szCs w:val="22"/>
              </w:rPr>
              <w:t>(Begründen)</w:t>
            </w:r>
          </w:p>
          <w:p w:rsidR="00DF215A" w:rsidRDefault="00DF215A" w:rsidP="00DF215A">
            <w:pPr>
              <w:numPr>
                <w:ilvl w:val="0"/>
                <w:numId w:val="5"/>
              </w:numPr>
              <w:jc w:val="left"/>
              <w:rPr>
                <w:rFonts w:cs="Arial"/>
                <w:kern w:val="24"/>
                <w:szCs w:val="22"/>
              </w:rPr>
            </w:pPr>
            <w:r>
              <w:rPr>
                <w:rFonts w:cs="Arial"/>
                <w:kern w:val="24"/>
                <w:sz w:val="22"/>
                <w:szCs w:val="22"/>
              </w:rPr>
              <w:t>berücksichtigen vermehrt logische Strukturen (notwendige/hin</w:t>
            </w:r>
            <w:r>
              <w:rPr>
                <w:rFonts w:cs="Arial"/>
                <w:kern w:val="24"/>
                <w:sz w:val="22"/>
                <w:szCs w:val="22"/>
              </w:rPr>
              <w:softHyphen/>
              <w:t xml:space="preserve">reichende Bedingung, Folgerungen/Äquivalenz, Und-/Oder- Verknüpfungen, Negation, </w:t>
            </w:r>
            <w:r>
              <w:rPr>
                <w:rFonts w:cs="Arial"/>
                <w:iCs/>
                <w:kern w:val="24"/>
                <w:sz w:val="22"/>
                <w:szCs w:val="22"/>
              </w:rPr>
              <w:t>All- und Existenzaussagen</w:t>
            </w:r>
            <w:r>
              <w:rPr>
                <w:rFonts w:cs="Arial"/>
                <w:kern w:val="24"/>
                <w:sz w:val="22"/>
                <w:szCs w:val="22"/>
              </w:rPr>
              <w:t xml:space="preserve">) </w:t>
            </w:r>
            <w:r>
              <w:rPr>
                <w:rFonts w:cs="Arial"/>
                <w:i/>
                <w:iCs/>
                <w:kern w:val="24"/>
                <w:sz w:val="22"/>
                <w:szCs w:val="22"/>
              </w:rPr>
              <w:t>(Begründen)</w:t>
            </w:r>
          </w:p>
          <w:p w:rsidR="00DF215A" w:rsidRDefault="00DF215A" w:rsidP="00DF215A">
            <w:pPr>
              <w:numPr>
                <w:ilvl w:val="0"/>
                <w:numId w:val="5"/>
              </w:numPr>
              <w:jc w:val="left"/>
              <w:rPr>
                <w:rFonts w:cs="Arial"/>
                <w:szCs w:val="22"/>
              </w:rPr>
            </w:pPr>
            <w:r>
              <w:rPr>
                <w:rFonts w:cs="Arial"/>
                <w:kern w:val="24"/>
                <w:sz w:val="22"/>
                <w:szCs w:val="22"/>
              </w:rPr>
              <w:t>überprüfen</w:t>
            </w:r>
            <w:r>
              <w:rPr>
                <w:rFonts w:cs="Arial"/>
                <w:sz w:val="22"/>
                <w:szCs w:val="22"/>
              </w:rPr>
              <w:t xml:space="preserve">, inwiefern Ergebnisse, Begriffe und Regeln verallgemeinert werden können </w:t>
            </w:r>
            <w:r>
              <w:rPr>
                <w:rFonts w:cs="Arial"/>
                <w:i/>
                <w:iCs/>
                <w:kern w:val="24"/>
                <w:sz w:val="22"/>
                <w:szCs w:val="22"/>
              </w:rPr>
              <w:t>(Beurteilen)</w:t>
            </w:r>
          </w:p>
          <w:p w:rsidR="00DF215A" w:rsidRDefault="00DF215A">
            <w:pPr>
              <w:ind w:left="180"/>
              <w:jc w:val="left"/>
              <w:rPr>
                <w:rFonts w:cs="Arial"/>
                <w:kern w:val="24"/>
                <w:szCs w:val="22"/>
              </w:rPr>
            </w:pPr>
          </w:p>
          <w:p w:rsidR="00DF215A" w:rsidRDefault="00DF215A">
            <w:pPr>
              <w:rPr>
                <w:rFonts w:cs="Arial"/>
                <w:b/>
                <w:i/>
                <w:sz w:val="22"/>
                <w:szCs w:val="22"/>
              </w:rPr>
            </w:pPr>
            <w:r>
              <w:rPr>
                <w:rFonts w:cs="Arial"/>
                <w:b/>
                <w:i/>
                <w:sz w:val="22"/>
                <w:szCs w:val="22"/>
              </w:rPr>
              <w:t>Kommunizieren</w:t>
            </w:r>
          </w:p>
          <w:p w:rsidR="00DF215A" w:rsidRDefault="00DF215A">
            <w:pPr>
              <w:rPr>
                <w:rFonts w:cs="Arial"/>
                <w:i/>
                <w:iCs/>
                <w:szCs w:val="22"/>
              </w:rPr>
            </w:pPr>
            <w:r>
              <w:rPr>
                <w:rFonts w:cs="Arial"/>
                <w:i/>
                <w:iCs/>
                <w:sz w:val="22"/>
                <w:szCs w:val="22"/>
              </w:rPr>
              <w:t>Die Schülerinnen und Schüler</w:t>
            </w:r>
          </w:p>
          <w:p w:rsidR="00DF215A" w:rsidRDefault="00DF215A" w:rsidP="00DF215A">
            <w:pPr>
              <w:numPr>
                <w:ilvl w:val="0"/>
                <w:numId w:val="5"/>
              </w:numPr>
              <w:jc w:val="left"/>
              <w:rPr>
                <w:rFonts w:cs="Arial"/>
                <w:kern w:val="24"/>
                <w:szCs w:val="22"/>
              </w:rPr>
            </w:pPr>
            <w:r>
              <w:rPr>
                <w:rFonts w:cs="Arial"/>
                <w:kern w:val="24"/>
                <w:sz w:val="22"/>
                <w:szCs w:val="22"/>
              </w:rPr>
              <w:t>erläutern</w:t>
            </w:r>
            <w:r>
              <w:rPr>
                <w:kern w:val="24"/>
                <w:sz w:val="22"/>
                <w:szCs w:val="22"/>
              </w:rPr>
              <w:t xml:space="preserve"> mathematische Begriffe in theoretischen und in Sachzusammenhängen </w:t>
            </w:r>
            <w:r>
              <w:rPr>
                <w:rFonts w:cs="Arial"/>
                <w:i/>
                <w:iCs/>
                <w:kern w:val="24"/>
                <w:sz w:val="22"/>
                <w:szCs w:val="22"/>
              </w:rPr>
              <w:t>(Rezipieren)</w:t>
            </w:r>
          </w:p>
          <w:p w:rsidR="00DF215A" w:rsidRDefault="00DF215A" w:rsidP="00DF215A">
            <w:pPr>
              <w:numPr>
                <w:ilvl w:val="0"/>
                <w:numId w:val="5"/>
              </w:numPr>
              <w:jc w:val="left"/>
              <w:rPr>
                <w:rFonts w:cs="Arial"/>
                <w:kern w:val="24"/>
                <w:szCs w:val="22"/>
              </w:rPr>
            </w:pPr>
            <w:r>
              <w:rPr>
                <w:rFonts w:cs="Arial"/>
                <w:kern w:val="24"/>
                <w:sz w:val="22"/>
                <w:szCs w:val="22"/>
              </w:rPr>
              <w:t xml:space="preserve">verwenden die Fachsprache und fachspezifische Notation in </w:t>
            </w:r>
            <w:r>
              <w:rPr>
                <w:rFonts w:cs="Arial"/>
                <w:kern w:val="24"/>
                <w:sz w:val="22"/>
                <w:szCs w:val="22"/>
              </w:rPr>
              <w:lastRenderedPageBreak/>
              <w:t xml:space="preserve">angemessenem Umfang </w:t>
            </w:r>
            <w:r>
              <w:rPr>
                <w:rFonts w:cs="Arial"/>
                <w:i/>
                <w:iCs/>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wechseln flexibel zwischen mathematischen Darstellungsformen </w:t>
            </w:r>
            <w:r>
              <w:rPr>
                <w:rFonts w:cs="Arial"/>
                <w:i/>
                <w:iCs/>
                <w:kern w:val="24"/>
                <w:sz w:val="22"/>
                <w:szCs w:val="22"/>
              </w:rPr>
              <w:t>(Produzieren)</w:t>
            </w:r>
          </w:p>
          <w:p w:rsidR="00DF215A" w:rsidRDefault="00DF215A" w:rsidP="00DF215A">
            <w:pPr>
              <w:numPr>
                <w:ilvl w:val="0"/>
                <w:numId w:val="5"/>
              </w:numPr>
              <w:jc w:val="left"/>
              <w:rPr>
                <w:rFonts w:cs="Arial"/>
                <w:kern w:val="24"/>
                <w:szCs w:val="22"/>
              </w:rPr>
            </w:pPr>
            <w:r>
              <w:rPr>
                <w:rFonts w:cs="Arial"/>
                <w:kern w:val="24"/>
                <w:sz w:val="22"/>
                <w:szCs w:val="22"/>
              </w:rPr>
              <w:t xml:space="preserve">erstellen Ausarbeitungen und präsentieren sie </w:t>
            </w:r>
            <w:r>
              <w:rPr>
                <w:rFonts w:cs="Arial"/>
                <w:i/>
                <w:iCs/>
                <w:kern w:val="24"/>
                <w:sz w:val="22"/>
                <w:szCs w:val="22"/>
              </w:rPr>
              <w:t>(Produzieren)</w:t>
            </w:r>
          </w:p>
          <w:p w:rsidR="00DF215A" w:rsidRDefault="00DF215A" w:rsidP="00DF215A">
            <w:pPr>
              <w:numPr>
                <w:ilvl w:val="0"/>
                <w:numId w:val="5"/>
              </w:numPr>
              <w:jc w:val="left"/>
              <w:rPr>
                <w:rFonts w:cs="Arial"/>
                <w:szCs w:val="22"/>
              </w:rPr>
            </w:pPr>
            <w:r>
              <w:rPr>
                <w:rFonts w:cs="Arial"/>
                <w:kern w:val="24"/>
                <w:sz w:val="22"/>
                <w:szCs w:val="22"/>
              </w:rPr>
              <w:t xml:space="preserve">vergleichen und beurteilen ausgearbeitete Lösungen hinsichtlich ihrer Verständlichkeit und fachsprachlichen Qualität </w:t>
            </w:r>
            <w:r>
              <w:rPr>
                <w:rFonts w:cs="Arial"/>
                <w:i/>
                <w:iCs/>
                <w:kern w:val="24"/>
                <w:sz w:val="22"/>
                <w:szCs w:val="22"/>
              </w:rPr>
              <w:t>(Diskutieren)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lastRenderedPageBreak/>
              <w:t xml:space="preserve">Die Berechnung des Schnittpunkts zweier Geraden ist eingebettet in die Untersuchung von Lagebeziehungen. Die Existenzfrage führt zur Unterscheidung der vier möglichen Lagebeziehungen. </w:t>
            </w:r>
          </w:p>
          <w:p w:rsidR="00DF215A" w:rsidRDefault="00DF215A">
            <w:pPr>
              <w:rPr>
                <w:szCs w:val="22"/>
              </w:rPr>
            </w:pPr>
          </w:p>
          <w:p w:rsidR="00DF215A" w:rsidRDefault="00DF215A">
            <w:pPr>
              <w:rPr>
                <w:szCs w:val="22"/>
              </w:rPr>
            </w:pPr>
            <w:r>
              <w:rPr>
                <w:sz w:val="22"/>
                <w:szCs w:val="22"/>
              </w:rPr>
              <w:t xml:space="preserve">Als ein Kontext kann die Modellierung von Flugbahnen (Kondensstreifen) aus Thema Q-LK-G1 wieder aufgenommen werden, insbesondere mit dem Ziel, die Frage des Abstandes zwischen Flugobjekten im Unterschied zur Abstandsberechnung zwischen den Flugbahnen zu vertiefen. Hier bietet sich wiederum eine Vernetzung mit den Verfahren der Analysis zur Abstandsminimierung an. </w:t>
            </w:r>
          </w:p>
          <w:p w:rsidR="00DF215A" w:rsidRDefault="00DF215A">
            <w:pPr>
              <w:rPr>
                <w:szCs w:val="22"/>
              </w:rPr>
            </w:pPr>
          </w:p>
          <w:p w:rsidR="00DF215A" w:rsidRDefault="00DF215A">
            <w:pPr>
              <w:rPr>
                <w:szCs w:val="22"/>
              </w:rPr>
            </w:pPr>
            <w:r>
              <w:rPr>
                <w:sz w:val="22"/>
                <w:szCs w:val="22"/>
              </w:rPr>
              <w:t>Die Berechnung des Abstandes zweier Flugbahnen kann für den Vergleich unterschiedlicher Lösungsvarianten genutzt werden. Dabei wird unterschieden, ob die Lotfußpunkte der kürzesten Verbindungsstrecke mitberechnet werden oder nachträglich aus dem Abstand bestimmt werden müssen.</w:t>
            </w:r>
          </w:p>
          <w:p w:rsidR="00DF215A" w:rsidRDefault="00DF215A">
            <w:pPr>
              <w:rPr>
                <w:szCs w:val="22"/>
              </w:rPr>
            </w:pPr>
          </w:p>
          <w:p w:rsidR="00DF215A" w:rsidRDefault="00DF215A">
            <w:pPr>
              <w:rPr>
                <w:szCs w:val="22"/>
              </w:rPr>
            </w:pPr>
            <w:r>
              <w:rPr>
                <w:sz w:val="22"/>
                <w:szCs w:val="22"/>
              </w:rPr>
              <w:t>In der Rückschau sollten die Schüler nun einen Algorithmus entwickeln, um über die  Lagebeziehung zweier Geraden zu entscheiden. Flussdiagramme und Tabellen sind ein geeignetes Mittel, solche Algorithmen darzustellen. Die Schülerinnen und Schüler können selbst solche Darstellungen entwickeln, auf Lernplakaten dokumentieren, präsentieren, vergleichen und in ihrer Brauchbarkeit beurteilen. In diesem Teil des Unterrichtsvorhabens sollten nicht nur logische Strukturen reflektiert, sondern auch Unterrichtsformen gewählt werden, bei denen Kommunikationsprozesse im Team unter Verwendung der Fachsprache angeregt werden.</w:t>
            </w:r>
          </w:p>
          <w:p w:rsidR="00DF215A" w:rsidRDefault="00DF215A">
            <w:pPr>
              <w:rPr>
                <w:szCs w:val="24"/>
              </w:rPr>
            </w:pPr>
          </w:p>
        </w:tc>
      </w:tr>
    </w:tbl>
    <w:p w:rsidR="00DF215A" w:rsidRDefault="00DF215A" w:rsidP="00DF215A">
      <w:pPr>
        <w:jc w:val="left"/>
        <w:rPr>
          <w:sz w:val="8"/>
          <w:szCs w:val="8"/>
        </w:rPr>
      </w:pPr>
      <w:r>
        <w:lastRenderedPageBreak/>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Untersuchungen an Polyedern (Q-LK-G5)</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2500"/>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stellen</w:t>
            </w:r>
            <w:r>
              <w:rPr>
                <w:rFonts w:cs="Arial"/>
                <w:sz w:val="22"/>
                <w:szCs w:val="22"/>
              </w:rPr>
              <w:t xml:space="preserve"> lineare Gleichungssysteme in Matrix-Vektor-Schreibweise dar</w:t>
            </w:r>
          </w:p>
          <w:p w:rsidR="00DF215A" w:rsidRDefault="00DF215A" w:rsidP="00DF215A">
            <w:pPr>
              <w:numPr>
                <w:ilvl w:val="0"/>
                <w:numId w:val="5"/>
              </w:numPr>
              <w:jc w:val="left"/>
              <w:rPr>
                <w:rFonts w:cs="Arial"/>
                <w:b/>
                <w:szCs w:val="22"/>
              </w:rPr>
            </w:pPr>
            <w:r>
              <w:rPr>
                <w:rFonts w:cs="Arial"/>
                <w:kern w:val="24"/>
                <w:sz w:val="22"/>
                <w:szCs w:val="22"/>
              </w:rPr>
              <w:t>beschreiben</w:t>
            </w:r>
            <w:r>
              <w:rPr>
                <w:rFonts w:cs="Arial"/>
                <w:sz w:val="22"/>
                <w:szCs w:val="22"/>
              </w:rPr>
              <w:t xml:space="preserve"> den Gauß-Algorithmus als Lösungsverfahren für lineare Gleichungssysteme</w:t>
            </w:r>
          </w:p>
          <w:p w:rsidR="00DF215A" w:rsidRDefault="00DF215A" w:rsidP="00DF215A">
            <w:pPr>
              <w:numPr>
                <w:ilvl w:val="0"/>
                <w:numId w:val="5"/>
              </w:numPr>
              <w:jc w:val="left"/>
              <w:rPr>
                <w:rFonts w:cs="Arial"/>
                <w:b/>
                <w:szCs w:val="22"/>
              </w:rPr>
            </w:pPr>
            <w:r>
              <w:rPr>
                <w:rFonts w:cs="Arial"/>
                <w:kern w:val="24"/>
                <w:sz w:val="22"/>
                <w:szCs w:val="22"/>
              </w:rPr>
              <w:t>wenden</w:t>
            </w:r>
            <w:r>
              <w:rPr>
                <w:rFonts w:cs="Arial"/>
                <w:sz w:val="22"/>
                <w:szCs w:val="22"/>
              </w:rPr>
              <w:t xml:space="preserve"> den Gauß-Algorithmus ohne digitale Werkzeuge auf Gleichungssysteme mit maximal drei Unbekannten an</w:t>
            </w:r>
          </w:p>
          <w:p w:rsidR="00DF215A" w:rsidRDefault="00DF215A" w:rsidP="00DF215A">
            <w:pPr>
              <w:numPr>
                <w:ilvl w:val="0"/>
                <w:numId w:val="5"/>
              </w:numPr>
              <w:jc w:val="left"/>
              <w:rPr>
                <w:rFonts w:cs="Arial"/>
                <w:szCs w:val="22"/>
              </w:rPr>
            </w:pPr>
            <w:r>
              <w:rPr>
                <w:rFonts w:cs="Arial"/>
                <w:kern w:val="24"/>
                <w:sz w:val="22"/>
                <w:szCs w:val="22"/>
              </w:rPr>
              <w:t>interpretieren</w:t>
            </w:r>
            <w:r>
              <w:rPr>
                <w:rFonts w:cs="Arial"/>
                <w:sz w:val="22"/>
                <w:szCs w:val="22"/>
              </w:rPr>
              <w:t xml:space="preserve"> die Lösungsmenge von linearen Gleichungssystemen</w:t>
            </w:r>
          </w:p>
          <w:p w:rsidR="00DF215A" w:rsidRDefault="00DF215A" w:rsidP="00DF215A">
            <w:pPr>
              <w:numPr>
                <w:ilvl w:val="0"/>
                <w:numId w:val="5"/>
              </w:numPr>
              <w:jc w:val="left"/>
              <w:rPr>
                <w:rFonts w:cs="Arial"/>
                <w:b/>
                <w:szCs w:val="22"/>
              </w:rPr>
            </w:pPr>
            <w:r>
              <w:rPr>
                <w:rFonts w:cs="Arial"/>
                <w:kern w:val="24"/>
                <w:sz w:val="22"/>
                <w:szCs w:val="22"/>
              </w:rPr>
              <w:t>stellen</w:t>
            </w:r>
            <w:r>
              <w:rPr>
                <w:rFonts w:cs="Arial"/>
                <w:sz w:val="22"/>
                <w:szCs w:val="22"/>
              </w:rPr>
              <w:t xml:space="preserve"> geradlinig begrenzte Punktmengen in Parameterform dar</w:t>
            </w:r>
          </w:p>
          <w:p w:rsidR="00DF215A" w:rsidRDefault="00DF215A" w:rsidP="00DF215A">
            <w:pPr>
              <w:numPr>
                <w:ilvl w:val="0"/>
                <w:numId w:val="5"/>
              </w:numPr>
              <w:jc w:val="left"/>
              <w:rPr>
                <w:rFonts w:cs="Arial"/>
                <w:b/>
                <w:szCs w:val="22"/>
              </w:rPr>
            </w:pPr>
            <w:r>
              <w:rPr>
                <w:rFonts w:cs="Arial"/>
                <w:kern w:val="24"/>
                <w:sz w:val="22"/>
                <w:szCs w:val="22"/>
              </w:rPr>
              <w:t>untersuchen</w:t>
            </w:r>
            <w:r>
              <w:rPr>
                <w:rFonts w:cs="Arial"/>
                <w:sz w:val="22"/>
                <w:szCs w:val="22"/>
              </w:rPr>
              <w:t xml:space="preserve"> Lagebeziehungen […] zwischen Geraden und Ebenen</w:t>
            </w:r>
          </w:p>
          <w:p w:rsidR="00DF215A" w:rsidRDefault="00DF215A" w:rsidP="00DF215A">
            <w:pPr>
              <w:numPr>
                <w:ilvl w:val="0"/>
                <w:numId w:val="5"/>
              </w:numPr>
              <w:jc w:val="left"/>
              <w:rPr>
                <w:rFonts w:cs="Arial"/>
                <w:b/>
                <w:szCs w:val="22"/>
              </w:rPr>
            </w:pPr>
            <w:r>
              <w:rPr>
                <w:rFonts w:cs="Arial"/>
                <w:kern w:val="24"/>
                <w:sz w:val="22"/>
                <w:szCs w:val="22"/>
              </w:rPr>
              <w:t>berechnen</w:t>
            </w:r>
            <w:r>
              <w:rPr>
                <w:rFonts w:cs="Arial"/>
                <w:sz w:val="22"/>
                <w:szCs w:val="22"/>
              </w:rPr>
              <w:t xml:space="preserve"> (Schnittpunkte von Geraden sowie) Durchstoßpunkte von Geraden mit Ebenen und deuten sie im Sachkontext </w:t>
            </w:r>
          </w:p>
          <w:p w:rsidR="00DF215A" w:rsidRDefault="00DF215A" w:rsidP="00DF215A">
            <w:pPr>
              <w:numPr>
                <w:ilvl w:val="0"/>
                <w:numId w:val="5"/>
              </w:numPr>
              <w:jc w:val="left"/>
              <w:rPr>
                <w:rFonts w:cs="Arial"/>
                <w:szCs w:val="22"/>
              </w:rPr>
            </w:pPr>
            <w:r>
              <w:rPr>
                <w:rFonts w:cs="Arial"/>
                <w:kern w:val="24"/>
                <w:sz w:val="22"/>
                <w:szCs w:val="22"/>
              </w:rPr>
              <w:t>untersuchen</w:t>
            </w:r>
            <w:r>
              <w:rPr>
                <w:rFonts w:cs="Arial"/>
                <w:bCs/>
                <w:sz w:val="22"/>
                <w:szCs w:val="22"/>
              </w:rPr>
              <w:t xml:space="preserve"> mit Hilfe des Skalarprodukts </w:t>
            </w:r>
            <w:r>
              <w:rPr>
                <w:rFonts w:cs="Arial"/>
                <w:sz w:val="22"/>
                <w:szCs w:val="22"/>
              </w:rPr>
              <w:t xml:space="preserve">geometrische Objekte und Situationen im Raum </w:t>
            </w:r>
            <w:r>
              <w:rPr>
                <w:rFonts w:cs="Arial"/>
                <w:bCs/>
                <w:sz w:val="22"/>
                <w:szCs w:val="22"/>
              </w:rPr>
              <w:t>(</w:t>
            </w:r>
            <w:proofErr w:type="spellStart"/>
            <w:r>
              <w:rPr>
                <w:rFonts w:cs="Arial"/>
                <w:bCs/>
                <w:sz w:val="22"/>
                <w:szCs w:val="22"/>
              </w:rPr>
              <w:t>Orthogonalität</w:t>
            </w:r>
            <w:proofErr w:type="spellEnd"/>
            <w:r>
              <w:rPr>
                <w:rFonts w:cs="Arial"/>
                <w:bCs/>
                <w:sz w:val="22"/>
                <w:szCs w:val="22"/>
              </w:rPr>
              <w:t>, Winkel- und Längenberechnung)</w:t>
            </w:r>
          </w:p>
          <w:p w:rsidR="00DF215A" w:rsidRDefault="00DF215A" w:rsidP="00DF215A">
            <w:pPr>
              <w:numPr>
                <w:ilvl w:val="0"/>
                <w:numId w:val="5"/>
              </w:numPr>
              <w:jc w:val="left"/>
              <w:rPr>
                <w:rFonts w:cs="Arial"/>
                <w:i/>
                <w:iCs/>
                <w:szCs w:val="22"/>
              </w:rPr>
            </w:pPr>
            <w:r>
              <w:rPr>
                <w:rFonts w:cs="Arial"/>
                <w:kern w:val="24"/>
                <w:sz w:val="22"/>
                <w:szCs w:val="22"/>
              </w:rPr>
              <w:t>bestimmen</w:t>
            </w:r>
            <w:r>
              <w:rPr>
                <w:rFonts w:cs="Arial"/>
                <w:sz w:val="22"/>
                <w:szCs w:val="22"/>
              </w:rPr>
              <w:t xml:space="preserve"> Abstände zwischen Punkten, Geraden und Ebenen</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Problemlösen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iCs/>
                <w:szCs w:val="22"/>
              </w:rPr>
            </w:pPr>
            <w:r>
              <w:rPr>
                <w:rFonts w:cs="Arial"/>
                <w:kern w:val="24"/>
                <w:sz w:val="22"/>
                <w:szCs w:val="22"/>
              </w:rPr>
              <w:t>erkennen</w:t>
            </w:r>
            <w:r>
              <w:rPr>
                <w:rFonts w:cs="Arial"/>
                <w:sz w:val="22"/>
                <w:szCs w:val="22"/>
              </w:rPr>
              <w:t xml:space="preserve"> und formulieren einfache und komplexe mathematische Probleme </w:t>
            </w:r>
            <w:r>
              <w:rPr>
                <w:rFonts w:cs="Arial"/>
                <w:i/>
                <w:iCs/>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analysieren</w:t>
            </w:r>
            <w:r>
              <w:rPr>
                <w:rFonts w:cs="Arial"/>
                <w:sz w:val="22"/>
                <w:szCs w:val="22"/>
              </w:rPr>
              <w:t xml:space="preserve"> und strukturieren die Problemsituation </w:t>
            </w:r>
            <w:r>
              <w:rPr>
                <w:rFonts w:cs="Arial"/>
                <w:i/>
                <w:iCs/>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nutzen</w:t>
            </w:r>
            <w:r>
              <w:rPr>
                <w:rFonts w:cs="Arial"/>
                <w:sz w:val="22"/>
                <w:szCs w:val="22"/>
              </w:rPr>
              <w:t xml:space="preserve"> heuristische Strategien und Prinzipien (z. B. […] Darstellungswechsel, Zerlegen und Ergänzen, Symmetrien verwenden, Invarianten finden, Zurückführen auf Bekanntes, Zerlegen in Teilprobleme, Fallunterscheidungen, Vorwärts- und </w:t>
            </w:r>
            <w:r>
              <w:rPr>
                <w:rFonts w:cs="Arial"/>
                <w:sz w:val="22"/>
                <w:szCs w:val="22"/>
              </w:rPr>
              <w:lastRenderedPageBreak/>
              <w:t xml:space="preserve">Rückwärtsarbeiten, [...])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wählen</w:t>
            </w:r>
            <w:r>
              <w:rPr>
                <w:rFonts w:cs="Arial"/>
                <w:sz w:val="22"/>
                <w:szCs w:val="22"/>
              </w:rPr>
              <w:t xml:space="preserve"> geeignete Begriffe, Zusammenhänge und Verfahren zur Problemlösung aus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beurteilen</w:t>
            </w:r>
            <w:r>
              <w:rPr>
                <w:rFonts w:cs="Arial"/>
                <w:sz w:val="22"/>
                <w:szCs w:val="22"/>
              </w:rPr>
              <w:t xml:space="preserve"> und optimieren Lösungswege mit Blick auf Richtigkeit und Effizienz </w:t>
            </w:r>
            <w:r>
              <w:rPr>
                <w:rFonts w:cs="Arial"/>
                <w:i/>
                <w:iCs/>
                <w:sz w:val="22"/>
                <w:szCs w:val="22"/>
              </w:rPr>
              <w:t>(Reflektieren)</w:t>
            </w:r>
          </w:p>
          <w:p w:rsidR="00DF215A" w:rsidRDefault="00DF215A">
            <w:pPr>
              <w:jc w:val="left"/>
              <w:rPr>
                <w:rFonts w:cs="Arial"/>
                <w:i/>
                <w:szCs w:val="22"/>
              </w:rPr>
            </w:pPr>
          </w:p>
          <w:p w:rsidR="00DF215A" w:rsidRDefault="00DF215A">
            <w:pPr>
              <w:jc w:val="left"/>
              <w:rPr>
                <w:rFonts w:cs="Arial"/>
                <w:i/>
                <w:szCs w:val="22"/>
              </w:rPr>
            </w:pPr>
            <w:r>
              <w:rPr>
                <w:rFonts w:cs="Arial"/>
                <w:b/>
                <w:i/>
                <w:sz w:val="22"/>
                <w:szCs w:val="22"/>
              </w:rPr>
              <w:t>Werkzeuge nutzen</w:t>
            </w:r>
          </w:p>
          <w:p w:rsidR="00DF215A" w:rsidRDefault="00DF215A">
            <w:pPr>
              <w:jc w:val="left"/>
              <w:rPr>
                <w:rFonts w:cs="Arial"/>
                <w:szCs w:val="22"/>
              </w:rPr>
            </w:pPr>
            <w:r>
              <w:rPr>
                <w:rFonts w:cs="Arial"/>
                <w:i/>
                <w:sz w:val="22"/>
                <w:szCs w:val="22"/>
                <w:lang w:eastAsia="en-US"/>
              </w:rPr>
              <w:t>Die Schülerinnen und Schüler</w:t>
            </w:r>
          </w:p>
          <w:p w:rsidR="00DF215A" w:rsidRDefault="00DF215A" w:rsidP="00DF215A">
            <w:pPr>
              <w:numPr>
                <w:ilvl w:val="0"/>
                <w:numId w:val="5"/>
              </w:numPr>
              <w:jc w:val="left"/>
              <w:rPr>
                <w:rFonts w:cs="Arial"/>
                <w:szCs w:val="22"/>
              </w:rPr>
            </w:pPr>
            <w:r>
              <w:rPr>
                <w:rFonts w:cs="Arial"/>
                <w:kern w:val="24"/>
                <w:sz w:val="22"/>
                <w:szCs w:val="22"/>
              </w:rPr>
              <w:t xml:space="preserve">verwenden </w:t>
            </w:r>
            <w:r>
              <w:rPr>
                <w:rFonts w:cs="Arial"/>
                <w:sz w:val="22"/>
                <w:szCs w:val="22"/>
              </w:rPr>
              <w:t>verschiedene digitale Werkzeuge zum</w:t>
            </w:r>
            <w:r>
              <w:rPr>
                <w:rFonts w:cs="Arial"/>
                <w:sz w:val="22"/>
                <w:szCs w:val="22"/>
              </w:rPr>
              <w:br/>
              <w:t>… Lösen von Gleichungen und Gleichungssystemen</w:t>
            </w:r>
            <w:r>
              <w:rPr>
                <w:rFonts w:cs="Arial"/>
                <w:sz w:val="22"/>
                <w:szCs w:val="22"/>
              </w:rPr>
              <w:br/>
              <w:t>… Durchführen von Operationen mit Vektoren und Matrizen</w:t>
            </w:r>
          </w:p>
          <w:p w:rsidR="00DF215A" w:rsidRDefault="00DF215A">
            <w:pPr>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lastRenderedPageBreak/>
              <w:t>Tetraeder, Pyramiden, Würfel, Prismen und Oktaeder bieten vielfältige Anlässe für offen angelegte geometrische Untersuchungen und können auf reale Objekte bezogen werden</w:t>
            </w:r>
            <w:proofErr w:type="gramStart"/>
            <w:r>
              <w:rPr>
                <w:sz w:val="22"/>
                <w:szCs w:val="22"/>
              </w:rPr>
              <w:t>..</w:t>
            </w:r>
            <w:proofErr w:type="gramEnd"/>
            <w:r>
              <w:rPr>
                <w:sz w:val="22"/>
                <w:szCs w:val="22"/>
              </w:rPr>
              <w:t xml:space="preserve"> Auch hier wird eine räumliche Geometriesoftware eingesetzt. Wo möglich, werden auch elementargeometrische Lösungswege als Alternative aufgezeigt Die Bestimmung von Längen und Winkeln setzt das Thema Q-LK-G2 direkt fort. Winkel zwischen einer Geraden und einer Ebene erlauben Rückschlüsse auf ihre Lagebeziehung. </w:t>
            </w:r>
          </w:p>
          <w:p w:rsidR="00DF215A" w:rsidRDefault="00DF215A">
            <w:pPr>
              <w:rPr>
                <w:szCs w:val="22"/>
              </w:rPr>
            </w:pPr>
          </w:p>
          <w:p w:rsidR="00DF215A" w:rsidRDefault="00DF215A">
            <w:pPr>
              <w:rPr>
                <w:szCs w:val="22"/>
              </w:rPr>
            </w:pPr>
            <w:r>
              <w:rPr>
                <w:sz w:val="22"/>
                <w:szCs w:val="22"/>
              </w:rPr>
              <w:t>Abstände von Punkten zu Geraden (Q-LK-G2) und zu Ebenen (Q-LK-G3) ermöglichen es z. B., die Fläche eines Dreiecks oder die Höhe und das Volumen einer Pyramide zu bestimmen. Abgesehen von der Abstandsberechnung zwischen Geraden (erst in Q-LK-G5) müssen weitere Formen der Abstandsberechnungen nicht systematisch abgearbeitet werden, sie können bei Bedarf im Rahmen von Problemlöseprozessen in konkrete Aufgaben integriert werden.</w:t>
            </w:r>
          </w:p>
          <w:p w:rsidR="00DF215A" w:rsidRDefault="00DF215A">
            <w:pPr>
              <w:rPr>
                <w:szCs w:val="22"/>
              </w:rPr>
            </w:pPr>
          </w:p>
          <w:p w:rsidR="00DF215A" w:rsidRDefault="00DF215A">
            <w:pPr>
              <w:rPr>
                <w:szCs w:val="22"/>
              </w:rPr>
            </w:pPr>
            <w:r>
              <w:rPr>
                <w:sz w:val="22"/>
                <w:szCs w:val="22"/>
              </w:rPr>
              <w:t xml:space="preserve">Das Gauß-Verfahren soll anknüpfend an das Thema Q-LK-A2 im Zusammenhang mit der Berechnung von Schnittfiguren oder bei der Konstruktion regelmäßiger Polyeder vertieft werden. Weiter bietet der Einsatz des GTR Anlass, z. B. über die Interpretation der </w:t>
            </w:r>
            <w:proofErr w:type="spellStart"/>
            <w:r>
              <w:rPr>
                <w:sz w:val="22"/>
                <w:szCs w:val="22"/>
              </w:rPr>
              <w:t>trigonalisierten</w:t>
            </w:r>
            <w:proofErr w:type="spellEnd"/>
            <w:r>
              <w:rPr>
                <w:sz w:val="22"/>
                <w:szCs w:val="22"/>
              </w:rPr>
              <w:t xml:space="preserve"> </w:t>
            </w:r>
            <w:proofErr w:type="spellStart"/>
            <w:r>
              <w:rPr>
                <w:sz w:val="22"/>
                <w:szCs w:val="22"/>
              </w:rPr>
              <w:t>Koeffizientenmatrix</w:t>
            </w:r>
            <w:proofErr w:type="spellEnd"/>
            <w:r>
              <w:rPr>
                <w:sz w:val="22"/>
                <w:szCs w:val="22"/>
              </w:rPr>
              <w:t xml:space="preserve"> die Dimension des Lösungsraumes zu untersuchen. Die Vernetzung der geometrischen Vorstellung und der algebraischen Formalisierung soll stets deutlich werden.</w:t>
            </w:r>
          </w:p>
          <w:p w:rsidR="00DF215A" w:rsidRDefault="00DF215A">
            <w:pPr>
              <w:rPr>
                <w:szCs w:val="22"/>
              </w:rPr>
            </w:pPr>
          </w:p>
          <w:p w:rsidR="00DF215A" w:rsidRDefault="00DF215A">
            <w:pPr>
              <w:rPr>
                <w:szCs w:val="22"/>
              </w:rPr>
            </w:pPr>
            <w:r>
              <w:rPr>
                <w:sz w:val="22"/>
                <w:szCs w:val="22"/>
              </w:rPr>
              <w:t>In diesem Unterrichtsvorhaben wird im Sinne einer wissenschaftspropädeutischen Grundbildung besonderer Wert gelegt auf eigenständige Lernprozesse bei der Aneignung eines begrenzten Stoffgebietes sowie bei der Lösung von problemorientierten Aufgaben.</w:t>
            </w:r>
          </w:p>
          <w:p w:rsidR="00DF215A" w:rsidRDefault="00DF215A">
            <w:pPr>
              <w:rPr>
                <w:szCs w:val="22"/>
              </w:rPr>
            </w:pPr>
          </w:p>
        </w:tc>
      </w:tr>
    </w:tbl>
    <w:p w:rsidR="00DF215A" w:rsidRDefault="00DF215A" w:rsidP="00DF215A"/>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Strategieentwicklung bei geometrischen Problemsituationen und Beweisaufgaben (Q-LK-G6)</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3320"/>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sz w:val="22"/>
                <w:szCs w:val="22"/>
              </w:rPr>
              <w:t xml:space="preserve">stellen </w:t>
            </w:r>
            <w:r>
              <w:rPr>
                <w:rFonts w:cs="Arial"/>
                <w:kern w:val="24"/>
                <w:sz w:val="22"/>
                <w:szCs w:val="22"/>
              </w:rPr>
              <w:t>Geraden</w:t>
            </w:r>
            <w:r>
              <w:rPr>
                <w:rFonts w:cs="Arial"/>
                <w:sz w:val="22"/>
                <w:szCs w:val="22"/>
              </w:rPr>
              <w:t xml:space="preserve"> in Parameterform dar</w:t>
            </w:r>
          </w:p>
          <w:p w:rsidR="00DF215A" w:rsidRDefault="00DF215A" w:rsidP="00DF215A">
            <w:pPr>
              <w:numPr>
                <w:ilvl w:val="0"/>
                <w:numId w:val="5"/>
              </w:numPr>
              <w:jc w:val="left"/>
              <w:rPr>
                <w:rFonts w:cs="Arial"/>
                <w:b/>
                <w:szCs w:val="22"/>
              </w:rPr>
            </w:pPr>
            <w:r>
              <w:rPr>
                <w:rFonts w:cs="Arial"/>
                <w:sz w:val="22"/>
                <w:szCs w:val="22"/>
              </w:rPr>
              <w:t xml:space="preserve">stellen </w:t>
            </w:r>
            <w:r>
              <w:rPr>
                <w:rFonts w:cs="Arial"/>
                <w:kern w:val="24"/>
                <w:sz w:val="22"/>
                <w:szCs w:val="22"/>
              </w:rPr>
              <w:t>Ebenen</w:t>
            </w:r>
            <w:r>
              <w:rPr>
                <w:rFonts w:cs="Arial"/>
                <w:sz w:val="22"/>
                <w:szCs w:val="22"/>
              </w:rPr>
              <w:t xml:space="preserve"> in Koordinaten- und in Parameterform dar </w:t>
            </w:r>
          </w:p>
          <w:p w:rsidR="00DF215A" w:rsidRDefault="00DF215A" w:rsidP="00DF215A">
            <w:pPr>
              <w:numPr>
                <w:ilvl w:val="0"/>
                <w:numId w:val="5"/>
              </w:numPr>
              <w:jc w:val="left"/>
              <w:rPr>
                <w:rFonts w:cs="Arial"/>
                <w:b/>
                <w:szCs w:val="22"/>
              </w:rPr>
            </w:pPr>
            <w:r>
              <w:rPr>
                <w:rFonts w:cs="Arial"/>
                <w:sz w:val="22"/>
                <w:szCs w:val="22"/>
              </w:rPr>
              <w:t xml:space="preserve">stellen </w:t>
            </w:r>
            <w:r>
              <w:rPr>
                <w:rFonts w:cs="Arial"/>
                <w:kern w:val="24"/>
                <w:sz w:val="22"/>
                <w:szCs w:val="22"/>
              </w:rPr>
              <w:t>geradlinig</w:t>
            </w:r>
            <w:r>
              <w:rPr>
                <w:rFonts w:cs="Arial"/>
                <w:sz w:val="22"/>
                <w:szCs w:val="22"/>
              </w:rPr>
              <w:t xml:space="preserve"> begrenzte Punktmengen in Parameterform dar</w:t>
            </w:r>
          </w:p>
          <w:p w:rsidR="00DF215A" w:rsidRDefault="00DF215A" w:rsidP="00DF215A">
            <w:pPr>
              <w:numPr>
                <w:ilvl w:val="0"/>
                <w:numId w:val="5"/>
              </w:numPr>
              <w:jc w:val="left"/>
              <w:rPr>
                <w:rFonts w:cs="Arial"/>
                <w:b/>
                <w:szCs w:val="22"/>
              </w:rPr>
            </w:pPr>
            <w:r>
              <w:rPr>
                <w:rFonts w:cs="Arial"/>
                <w:kern w:val="24"/>
                <w:sz w:val="22"/>
                <w:szCs w:val="22"/>
              </w:rPr>
              <w:t>untersuchen</w:t>
            </w:r>
            <w:r>
              <w:rPr>
                <w:rFonts w:cs="Arial"/>
                <w:sz w:val="22"/>
                <w:szCs w:val="22"/>
              </w:rPr>
              <w:t xml:space="preserve"> Lagebeziehungen zwischen Geraden und zwischen Geraden </w:t>
            </w:r>
            <w:r>
              <w:rPr>
                <w:rFonts w:cs="Arial"/>
                <w:kern w:val="24"/>
                <w:sz w:val="22"/>
                <w:szCs w:val="22"/>
              </w:rPr>
              <w:t>und</w:t>
            </w:r>
            <w:r>
              <w:rPr>
                <w:rFonts w:cs="Arial"/>
                <w:sz w:val="22"/>
                <w:szCs w:val="22"/>
              </w:rPr>
              <w:t xml:space="preserve"> Ebenen</w:t>
            </w:r>
          </w:p>
          <w:p w:rsidR="00DF215A" w:rsidRDefault="00DF215A" w:rsidP="00DF215A">
            <w:pPr>
              <w:numPr>
                <w:ilvl w:val="0"/>
                <w:numId w:val="5"/>
              </w:numPr>
              <w:jc w:val="left"/>
              <w:rPr>
                <w:rFonts w:cs="Arial"/>
                <w:b/>
                <w:szCs w:val="22"/>
              </w:rPr>
            </w:pPr>
            <w:r>
              <w:rPr>
                <w:rFonts w:cs="Arial"/>
                <w:kern w:val="24"/>
                <w:sz w:val="22"/>
                <w:szCs w:val="22"/>
              </w:rPr>
              <w:t>berechnen</w:t>
            </w:r>
            <w:r>
              <w:rPr>
                <w:rFonts w:cs="Arial"/>
                <w:sz w:val="22"/>
                <w:szCs w:val="22"/>
              </w:rPr>
              <w:t xml:space="preserve"> Schnittpunkte von Geraden sowie Durchstoßpunkte von </w:t>
            </w:r>
            <w:r>
              <w:rPr>
                <w:rFonts w:cs="Arial"/>
                <w:kern w:val="24"/>
                <w:sz w:val="22"/>
                <w:szCs w:val="22"/>
              </w:rPr>
              <w:t>Geraden</w:t>
            </w:r>
            <w:r>
              <w:rPr>
                <w:rFonts w:cs="Arial"/>
                <w:sz w:val="22"/>
                <w:szCs w:val="22"/>
              </w:rPr>
              <w:t xml:space="preserve"> mit Ebenen und deuten sie im Sachkontext </w:t>
            </w:r>
          </w:p>
          <w:p w:rsidR="00DF215A" w:rsidRDefault="00DF215A" w:rsidP="00DF215A">
            <w:pPr>
              <w:numPr>
                <w:ilvl w:val="0"/>
                <w:numId w:val="5"/>
              </w:numPr>
              <w:jc w:val="left"/>
              <w:rPr>
                <w:rFonts w:cs="Arial"/>
                <w:szCs w:val="22"/>
              </w:rPr>
            </w:pPr>
            <w:r>
              <w:rPr>
                <w:rFonts w:cs="Arial"/>
                <w:kern w:val="24"/>
                <w:sz w:val="22"/>
                <w:szCs w:val="22"/>
              </w:rPr>
              <w:t>untersuchen</w:t>
            </w:r>
            <w:r>
              <w:rPr>
                <w:rFonts w:cs="Arial"/>
                <w:bCs/>
                <w:sz w:val="22"/>
                <w:szCs w:val="22"/>
              </w:rPr>
              <w:t xml:space="preserve"> mit Hilfe des Skalarprodukts </w:t>
            </w:r>
            <w:r>
              <w:rPr>
                <w:rFonts w:cs="Arial"/>
                <w:sz w:val="22"/>
                <w:szCs w:val="22"/>
              </w:rPr>
              <w:t xml:space="preserve">geometrische Objekte und </w:t>
            </w:r>
            <w:r>
              <w:rPr>
                <w:rFonts w:cs="Arial"/>
                <w:kern w:val="24"/>
                <w:sz w:val="22"/>
                <w:szCs w:val="22"/>
              </w:rPr>
              <w:t>Situationen</w:t>
            </w:r>
            <w:r>
              <w:rPr>
                <w:rFonts w:cs="Arial"/>
                <w:sz w:val="22"/>
                <w:szCs w:val="22"/>
              </w:rPr>
              <w:t xml:space="preserve"> im Raum </w:t>
            </w:r>
            <w:r>
              <w:rPr>
                <w:rFonts w:cs="Arial"/>
                <w:bCs/>
                <w:sz w:val="22"/>
                <w:szCs w:val="22"/>
              </w:rPr>
              <w:t>(</w:t>
            </w:r>
            <w:proofErr w:type="spellStart"/>
            <w:r>
              <w:rPr>
                <w:rFonts w:cs="Arial"/>
                <w:bCs/>
                <w:sz w:val="22"/>
                <w:szCs w:val="22"/>
              </w:rPr>
              <w:t>Orthogonalität</w:t>
            </w:r>
            <w:proofErr w:type="spellEnd"/>
            <w:r>
              <w:rPr>
                <w:rFonts w:cs="Arial"/>
                <w:bCs/>
                <w:sz w:val="22"/>
                <w:szCs w:val="22"/>
              </w:rPr>
              <w:t>, Winkel- und Längenberechnung)</w:t>
            </w:r>
          </w:p>
          <w:p w:rsidR="00DF215A" w:rsidRDefault="00DF215A" w:rsidP="00DF215A">
            <w:pPr>
              <w:numPr>
                <w:ilvl w:val="0"/>
                <w:numId w:val="5"/>
              </w:numPr>
              <w:jc w:val="left"/>
              <w:rPr>
                <w:rFonts w:cs="Arial"/>
                <w:szCs w:val="22"/>
              </w:rPr>
            </w:pPr>
            <w:r>
              <w:rPr>
                <w:rFonts w:cs="Arial"/>
                <w:sz w:val="22"/>
                <w:szCs w:val="22"/>
              </w:rPr>
              <w:t xml:space="preserve">stellen Ebenen in </w:t>
            </w:r>
            <w:proofErr w:type="spellStart"/>
            <w:r>
              <w:rPr>
                <w:rFonts w:cs="Arial"/>
                <w:sz w:val="22"/>
                <w:szCs w:val="22"/>
              </w:rPr>
              <w:t>Normalenform</w:t>
            </w:r>
            <w:proofErr w:type="spellEnd"/>
            <w:r>
              <w:rPr>
                <w:rFonts w:cs="Arial"/>
                <w:sz w:val="22"/>
                <w:szCs w:val="22"/>
              </w:rPr>
              <w:t xml:space="preserve"> dar und nutzen diese zur Orientierung im Raum</w:t>
            </w:r>
          </w:p>
          <w:p w:rsidR="00DF215A" w:rsidRDefault="00DF215A" w:rsidP="00DF215A">
            <w:pPr>
              <w:numPr>
                <w:ilvl w:val="0"/>
                <w:numId w:val="5"/>
              </w:numPr>
              <w:jc w:val="left"/>
              <w:rPr>
                <w:rFonts w:cs="Arial"/>
                <w:i/>
                <w:iCs/>
                <w:szCs w:val="22"/>
              </w:rPr>
            </w:pPr>
            <w:r>
              <w:rPr>
                <w:rFonts w:cs="Arial"/>
                <w:kern w:val="24"/>
                <w:sz w:val="22"/>
                <w:szCs w:val="22"/>
              </w:rPr>
              <w:t>bestimmen</w:t>
            </w:r>
            <w:r>
              <w:rPr>
                <w:rFonts w:cs="Arial"/>
                <w:sz w:val="22"/>
                <w:szCs w:val="22"/>
              </w:rPr>
              <w:t xml:space="preserve"> Abstände zwischen Punkten, Geraden und Ebenen</w:t>
            </w:r>
          </w:p>
          <w:p w:rsidR="00DF215A" w:rsidRDefault="00DF215A">
            <w:pPr>
              <w:rPr>
                <w:sz w:val="16"/>
                <w:szCs w:val="16"/>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DF215A" w:rsidRDefault="00DF215A" w:rsidP="00DF215A">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DF215A" w:rsidRDefault="00DF215A" w:rsidP="00DF215A">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w:t>
            </w:r>
            <w:r>
              <w:rPr>
                <w:i/>
                <w:sz w:val="22"/>
                <w:szCs w:val="22"/>
              </w:rPr>
              <w:t xml:space="preserve"> (Validieren)</w:t>
            </w:r>
          </w:p>
          <w:p w:rsidR="00DF215A" w:rsidRDefault="00DF215A" w:rsidP="00DF215A">
            <w:pPr>
              <w:numPr>
                <w:ilvl w:val="0"/>
                <w:numId w:val="5"/>
              </w:numPr>
              <w:jc w:val="left"/>
              <w:rPr>
                <w:rFonts w:cs="Arial"/>
                <w:szCs w:val="22"/>
              </w:rPr>
            </w:pPr>
            <w:r>
              <w:rPr>
                <w:rFonts w:cs="Arial"/>
                <w:kern w:val="24"/>
                <w:sz w:val="22"/>
                <w:szCs w:val="22"/>
              </w:rPr>
              <w:t>reflektieren</w:t>
            </w:r>
            <w:r>
              <w:rPr>
                <w:sz w:val="22"/>
                <w:szCs w:val="22"/>
              </w:rPr>
              <w:t xml:space="preserve"> die Abhängigkeit einer Lösung von den getroffenen Annahmen </w:t>
            </w:r>
            <w:r>
              <w:rPr>
                <w:i/>
                <w:sz w:val="22"/>
                <w:szCs w:val="22"/>
              </w:rPr>
              <w:t>(Validieren)</w:t>
            </w:r>
          </w:p>
          <w:p w:rsidR="00DF215A" w:rsidRDefault="00DF215A">
            <w:pPr>
              <w:ind w:left="720"/>
              <w:rPr>
                <w:rFonts w:cs="Arial"/>
                <w:szCs w:val="22"/>
              </w:rPr>
            </w:pPr>
          </w:p>
          <w:p w:rsidR="00DF215A" w:rsidRDefault="00DF215A">
            <w:pPr>
              <w:rPr>
                <w:rFonts w:cs="Arial"/>
                <w:b/>
                <w:i/>
                <w:sz w:val="22"/>
                <w:szCs w:val="22"/>
              </w:rPr>
            </w:pPr>
            <w:r>
              <w:rPr>
                <w:rFonts w:cs="Arial"/>
                <w:b/>
                <w:i/>
                <w:sz w:val="22"/>
                <w:szCs w:val="22"/>
              </w:rPr>
              <w:t>Problemlösen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iCs/>
                <w:szCs w:val="22"/>
              </w:rPr>
            </w:pPr>
            <w:r>
              <w:rPr>
                <w:rFonts w:cs="Arial"/>
                <w:kern w:val="24"/>
                <w:sz w:val="22"/>
                <w:szCs w:val="22"/>
              </w:rPr>
              <w:t>wählen</w:t>
            </w:r>
            <w:r>
              <w:rPr>
                <w:rFonts w:cs="Arial"/>
                <w:sz w:val="22"/>
                <w:szCs w:val="22"/>
              </w:rPr>
              <w:t xml:space="preserve"> heuristische Hilfsmittel (z. B. Skizze, informative Figur, Tabelle, experimentelle Verfahren) aus, um die Situation zu erfassen </w:t>
            </w:r>
            <w:r>
              <w:rPr>
                <w:rFonts w:cs="Arial"/>
                <w:i/>
                <w:iCs/>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nutzen</w:t>
            </w:r>
            <w:r>
              <w:rPr>
                <w:rFonts w:cs="Arial"/>
                <w:sz w:val="22"/>
                <w:szCs w:val="22"/>
              </w:rPr>
              <w:t xml:space="preserve"> heuristische Strategien und Prinzipien (z. B.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Verallgemeinern)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führen</w:t>
            </w:r>
            <w:r>
              <w:rPr>
                <w:rFonts w:cs="Arial"/>
                <w:sz w:val="22"/>
                <w:szCs w:val="22"/>
              </w:rPr>
              <w:t xml:space="preserve"> einen Lösungsplan zielgerichtet aus </w:t>
            </w:r>
            <w:r>
              <w:rPr>
                <w:rFonts w:cs="Arial"/>
                <w:i/>
                <w:iCs/>
                <w:sz w:val="22"/>
                <w:szCs w:val="22"/>
              </w:rPr>
              <w:t>(Lösen)</w:t>
            </w:r>
          </w:p>
          <w:p w:rsidR="00DF215A" w:rsidRDefault="00DF215A" w:rsidP="00DF215A">
            <w:pPr>
              <w:numPr>
                <w:ilvl w:val="0"/>
                <w:numId w:val="5"/>
              </w:numPr>
              <w:jc w:val="left"/>
              <w:rPr>
                <w:rFonts w:cs="Arial"/>
                <w:iCs/>
                <w:szCs w:val="22"/>
              </w:rPr>
            </w:pPr>
            <w:r>
              <w:rPr>
                <w:rFonts w:cs="Arial"/>
                <w:kern w:val="24"/>
                <w:sz w:val="22"/>
                <w:szCs w:val="22"/>
              </w:rPr>
              <w:t>vergleichen</w:t>
            </w:r>
            <w:r>
              <w:rPr>
                <w:rFonts w:cs="Arial"/>
                <w:sz w:val="22"/>
                <w:szCs w:val="22"/>
              </w:rPr>
              <w:t xml:space="preserve"> verschiedene Lösungswege bezüglich Unterschieden und Gemeinsamkeiten </w:t>
            </w:r>
            <w:r>
              <w:rPr>
                <w:rFonts w:cs="Arial"/>
                <w:i/>
                <w:iCs/>
                <w:sz w:val="22"/>
                <w:szCs w:val="22"/>
              </w:rPr>
              <w:t>(Reflektieren)</w:t>
            </w:r>
          </w:p>
          <w:p w:rsidR="00DF215A" w:rsidRDefault="00DF215A" w:rsidP="00DF215A">
            <w:pPr>
              <w:numPr>
                <w:ilvl w:val="0"/>
                <w:numId w:val="5"/>
              </w:numPr>
              <w:jc w:val="left"/>
              <w:rPr>
                <w:rFonts w:cs="Arial"/>
                <w:iCs/>
                <w:szCs w:val="22"/>
              </w:rPr>
            </w:pPr>
            <w:r>
              <w:rPr>
                <w:rFonts w:cs="Arial"/>
                <w:kern w:val="24"/>
                <w:sz w:val="22"/>
                <w:szCs w:val="22"/>
              </w:rPr>
              <w:t>beurteilen</w:t>
            </w:r>
            <w:r>
              <w:rPr>
                <w:rFonts w:cs="Arial"/>
                <w:sz w:val="22"/>
                <w:szCs w:val="22"/>
              </w:rPr>
              <w:t xml:space="preserve"> und optimieren Lösungswege mit Blick auf Richtigkeit und Effizienz </w:t>
            </w:r>
            <w:r>
              <w:rPr>
                <w:rFonts w:cs="Arial"/>
                <w:i/>
                <w:iCs/>
                <w:sz w:val="22"/>
                <w:szCs w:val="22"/>
              </w:rPr>
              <w:t>(Reflektieren)</w:t>
            </w:r>
          </w:p>
          <w:p w:rsidR="00DF215A" w:rsidRDefault="00DF215A" w:rsidP="00DF215A">
            <w:pPr>
              <w:numPr>
                <w:ilvl w:val="0"/>
                <w:numId w:val="5"/>
              </w:numPr>
              <w:jc w:val="left"/>
              <w:rPr>
                <w:rFonts w:cs="Arial"/>
                <w:iCs/>
                <w:szCs w:val="22"/>
              </w:rPr>
            </w:pPr>
            <w:r>
              <w:rPr>
                <w:rFonts w:cs="Arial"/>
                <w:kern w:val="24"/>
                <w:sz w:val="22"/>
                <w:szCs w:val="22"/>
              </w:rPr>
              <w:t>analysieren</w:t>
            </w:r>
            <w:r>
              <w:rPr>
                <w:sz w:val="22"/>
                <w:szCs w:val="22"/>
              </w:rPr>
              <w:t xml:space="preserve"> und reflektieren Ursachen von Fehlern </w:t>
            </w:r>
            <w:r>
              <w:rPr>
                <w:rFonts w:cs="Arial"/>
                <w:i/>
                <w:iCs/>
                <w:sz w:val="22"/>
                <w:szCs w:val="22"/>
              </w:rPr>
              <w:t>(Reflektieren)</w:t>
            </w:r>
          </w:p>
          <w:p w:rsidR="00DF215A" w:rsidRDefault="00DF215A" w:rsidP="00DF215A">
            <w:pPr>
              <w:numPr>
                <w:ilvl w:val="0"/>
                <w:numId w:val="5"/>
              </w:numPr>
              <w:jc w:val="left"/>
              <w:rPr>
                <w:rFonts w:cs="Arial"/>
                <w:i/>
                <w:szCs w:val="24"/>
                <w:lang w:eastAsia="en-US"/>
              </w:rPr>
            </w:pPr>
            <w:r>
              <w:rPr>
                <w:rFonts w:cs="Arial"/>
                <w:kern w:val="24"/>
                <w:sz w:val="22"/>
                <w:szCs w:val="22"/>
              </w:rPr>
              <w:t>variieren</w:t>
            </w:r>
            <w:r>
              <w:rPr>
                <w:rFonts w:cs="Arial"/>
                <w:sz w:val="22"/>
                <w:szCs w:val="22"/>
              </w:rPr>
              <w:t xml:space="preserve"> Fragestellungen auf dem Hintergrund einer Lösung </w:t>
            </w:r>
            <w:r>
              <w:rPr>
                <w:rFonts w:cs="Arial"/>
                <w:i/>
                <w:iCs/>
                <w:sz w:val="22"/>
                <w:szCs w:val="22"/>
              </w:rPr>
              <w:t>(Reflektieren)</w:t>
            </w:r>
          </w:p>
          <w:p w:rsidR="00DF215A" w:rsidRDefault="00DF215A">
            <w:pPr>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i/>
                <w:szCs w:val="22"/>
              </w:rPr>
            </w:pPr>
            <w:r>
              <w:rPr>
                <w:i/>
                <w:sz w:val="22"/>
                <w:szCs w:val="22"/>
              </w:rPr>
              <w:lastRenderedPageBreak/>
              <w:t xml:space="preserve">Hinweis: Angesichts des begrenzten Zeitrahmens ist es wichtig, den Fokus der Unterrichtstätigkeit nicht auf die Vollständigkeit einer „Rezeptsammlung“ und deren hieb- und stichfeste Einübung zu allen denkbaren Varianten zu legen, sondern bei den Schülerinnen und Schülern prozessbezogene Kompetenzen zu entwickeln, die sie in die Lage versetzen, problemhaltige Aufgaben zu bearbeiten und dabei auch neue Anregungen zu verwerten. </w:t>
            </w:r>
          </w:p>
          <w:p w:rsidR="00DF215A" w:rsidRDefault="00DF215A">
            <w:pPr>
              <w:rPr>
                <w:szCs w:val="22"/>
              </w:rPr>
            </w:pPr>
          </w:p>
          <w:p w:rsidR="00DF215A" w:rsidRDefault="00DF215A">
            <w:pPr>
              <w:rPr>
                <w:szCs w:val="22"/>
              </w:rPr>
            </w:pPr>
            <w:r>
              <w:rPr>
                <w:sz w:val="22"/>
                <w:szCs w:val="22"/>
              </w:rPr>
              <w:t>Deshalb beschließt die Fachkonferenz, Problemlösungen mit den prozessbezogenen Zielen zu verbinden, 1) eine planerische Skizze anzufertigen und die gegebenen geometrischen Objekte abstrakt zu beschreiben,  2) geometrische Hilfsobjekte einzuführen, 3) an geometrischen Situationen Fallunterscheidungen vorzunehmen, 4) bekannte Verfahren zielgerichtet einzusetzen und in komplexeren Abläufen zu kombinieren, 5) unterschiedliche Lösungswege Kriterien gestützt zu vergleichen.</w:t>
            </w:r>
          </w:p>
          <w:p w:rsidR="00DF215A" w:rsidRDefault="00DF215A">
            <w:pPr>
              <w:rPr>
                <w:szCs w:val="22"/>
              </w:rPr>
            </w:pPr>
          </w:p>
          <w:p w:rsidR="00DF215A" w:rsidRDefault="00DF215A">
            <w:pPr>
              <w:rPr>
                <w:szCs w:val="22"/>
              </w:rPr>
            </w:pPr>
            <w:r>
              <w:rPr>
                <w:sz w:val="22"/>
                <w:szCs w:val="22"/>
              </w:rPr>
              <w:t xml:space="preserve">Bei der Durchführung der Lösungswege können die Schülerinnen und Schüler auf das entlastende Werkzeug des GTR zurückgreifen, jedoch steht dieser Teil der Lösung hier eher im Hintergrund und soll sogar bei aufwändigeren Problemen bewusst ausgeklammert werden. </w:t>
            </w:r>
          </w:p>
          <w:p w:rsidR="00DF215A" w:rsidRDefault="00DF215A">
            <w:pPr>
              <w:rPr>
                <w:szCs w:val="22"/>
              </w:rPr>
            </w:pPr>
          </w:p>
          <w:p w:rsidR="00DF215A" w:rsidRDefault="00DF215A">
            <w:pPr>
              <w:rPr>
                <w:szCs w:val="22"/>
              </w:rPr>
            </w:pPr>
            <w:r>
              <w:rPr>
                <w:sz w:val="22"/>
                <w:szCs w:val="22"/>
              </w:rPr>
              <w:t xml:space="preserve">Bei Beweisaufgaben sollen die Schülerinnen und Schüler Formalisierungen in Vektorschreibweise rezipieren und ggf. selbst vornehmen. Dabei spielt auch die Entdeckung einer Gesetzmäßigkeit – ggf. mit Hilfe von DGS – eine Rolle. Geeignete Beispiele bieten der Satz von </w:t>
            </w:r>
            <w:proofErr w:type="spellStart"/>
            <w:r>
              <w:rPr>
                <w:sz w:val="22"/>
                <w:szCs w:val="22"/>
              </w:rPr>
              <w:t>Varignon</w:t>
            </w:r>
            <w:proofErr w:type="spellEnd"/>
            <w:r>
              <w:rPr>
                <w:sz w:val="22"/>
                <w:szCs w:val="22"/>
              </w:rPr>
              <w:t xml:space="preserve"> oder der Sehnen-(Tangenten-) </w:t>
            </w:r>
            <w:proofErr w:type="spellStart"/>
            <w:r>
              <w:rPr>
                <w:sz w:val="22"/>
                <w:szCs w:val="22"/>
              </w:rPr>
              <w:t>satz</w:t>
            </w:r>
            <w:proofErr w:type="spellEnd"/>
            <w:r>
              <w:rPr>
                <w:sz w:val="22"/>
                <w:szCs w:val="22"/>
              </w:rPr>
              <w:t xml:space="preserve"> von Euklid.</w:t>
            </w:r>
          </w:p>
          <w:p w:rsidR="00DF215A" w:rsidRDefault="00DF215A">
            <w:pPr>
              <w:rPr>
                <w:szCs w:val="22"/>
              </w:rPr>
            </w:pPr>
          </w:p>
          <w:p w:rsidR="00DF215A" w:rsidRDefault="00DF215A">
            <w:pPr>
              <w:rPr>
                <w:szCs w:val="22"/>
              </w:rPr>
            </w:pPr>
            <w:r>
              <w:rPr>
                <w:sz w:val="22"/>
                <w:szCs w:val="22"/>
              </w:rPr>
              <w:t xml:space="preserve">Die erworbenen Kompetenzen im Problemlösen sollen auch in Aufgaben </w:t>
            </w:r>
            <w:r>
              <w:rPr>
                <w:sz w:val="22"/>
                <w:szCs w:val="22"/>
              </w:rPr>
              <w:lastRenderedPageBreak/>
              <w:t>zum Einsatz kommen, die einen Kontextbezug enthalten, so dass dieses Unterrichtsvorhaben auch unmittelbar zur Abiturvorbereitung überleitet bzw. zum Zweck der Abiturvorbereitung noch einmal wiederaufgenommen werden soll.</w:t>
            </w:r>
          </w:p>
          <w:p w:rsidR="00DF215A" w:rsidRDefault="00DF215A">
            <w:pPr>
              <w:rPr>
                <w:szCs w:val="22"/>
              </w:rPr>
            </w:pPr>
          </w:p>
        </w:tc>
      </w:tr>
    </w:tbl>
    <w:p w:rsidR="00DF215A" w:rsidRDefault="00DF215A" w:rsidP="00DF215A">
      <w:pPr>
        <w:pStyle w:val="berschrift4"/>
      </w:pPr>
      <w:r>
        <w:rPr>
          <w:b w:val="0"/>
        </w:rPr>
        <w:lastRenderedPageBreak/>
        <w:br w:type="page"/>
      </w:r>
      <w:r>
        <w:lastRenderedPageBreak/>
        <w:t>Q-Phase Leistungskurs Stochastik (S)</w:t>
      </w:r>
    </w:p>
    <w:p w:rsidR="00DF215A" w:rsidRDefault="00DF215A" w:rsidP="00DF215A">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1202" w:hanging="1202"/>
              <w:jc w:val="left"/>
              <w:rPr>
                <w:rFonts w:cs="Arial"/>
                <w:i/>
                <w:sz w:val="28"/>
                <w:szCs w:val="28"/>
              </w:rPr>
            </w:pPr>
            <w:r>
              <w:rPr>
                <w:b/>
                <w:sz w:val="28"/>
                <w:szCs w:val="28"/>
                <w:lang w:eastAsia="en-US"/>
              </w:rPr>
              <w:t xml:space="preserve">Thema:  </w:t>
            </w:r>
            <w:r>
              <w:rPr>
                <w:i/>
                <w:sz w:val="28"/>
                <w:szCs w:val="28"/>
                <w:lang w:eastAsia="en-US"/>
              </w:rPr>
              <w:t xml:space="preserve">Von stochastischen Modellen, Zufallsgrößen, Wahrscheinlichkeitsverteilungen und ihren Kenngrößen </w:t>
            </w:r>
            <w:r>
              <w:rPr>
                <w:i/>
                <w:sz w:val="28"/>
                <w:szCs w:val="28"/>
                <w:lang w:eastAsia="en-US"/>
              </w:rPr>
              <w:br/>
              <w:t>(Q-LK-S1)</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untersuchen</w:t>
            </w:r>
            <w:r>
              <w:rPr>
                <w:rFonts w:cs="Arial"/>
                <w:sz w:val="22"/>
                <w:szCs w:val="22"/>
              </w:rPr>
              <w:t xml:space="preserve"> Lage- und Streumaße von Stichproben</w:t>
            </w:r>
          </w:p>
          <w:p w:rsidR="00DF215A" w:rsidRDefault="00DF215A" w:rsidP="00DF215A">
            <w:pPr>
              <w:numPr>
                <w:ilvl w:val="0"/>
                <w:numId w:val="5"/>
              </w:numPr>
              <w:jc w:val="left"/>
              <w:rPr>
                <w:rFonts w:cs="Arial"/>
                <w:szCs w:val="22"/>
              </w:rPr>
            </w:pPr>
            <w:r>
              <w:rPr>
                <w:rFonts w:cs="Arial"/>
                <w:kern w:val="24"/>
                <w:sz w:val="22"/>
                <w:szCs w:val="22"/>
              </w:rPr>
              <w:t>erläutern</w:t>
            </w:r>
            <w:r>
              <w:rPr>
                <w:rFonts w:cs="Arial"/>
                <w:sz w:val="22"/>
                <w:szCs w:val="22"/>
              </w:rPr>
              <w:t xml:space="preserve"> den Begriff der Zufallsgröße an geeigneten Beispielen</w:t>
            </w:r>
          </w:p>
          <w:p w:rsidR="00DF215A" w:rsidRDefault="00DF215A" w:rsidP="00DF215A">
            <w:pPr>
              <w:numPr>
                <w:ilvl w:val="0"/>
                <w:numId w:val="5"/>
              </w:numPr>
              <w:jc w:val="left"/>
              <w:rPr>
                <w:rFonts w:cs="Arial"/>
                <w:szCs w:val="22"/>
              </w:rPr>
            </w:pPr>
            <w:r>
              <w:rPr>
                <w:rFonts w:cs="Arial"/>
                <w:kern w:val="24"/>
                <w:sz w:val="22"/>
                <w:szCs w:val="22"/>
              </w:rPr>
              <w:t>bestimmen</w:t>
            </w:r>
            <w:r>
              <w:rPr>
                <w:rFonts w:cs="Arial"/>
                <w:sz w:val="22"/>
                <w:szCs w:val="22"/>
              </w:rPr>
              <w:t xml:space="preserve"> den Erwartungswert µ und die Standardabweichung σ von Zufallsgrößen und treffen damit prognostische Aussagen</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spacing w:line="276" w:lineRule="auto"/>
              <w:rPr>
                <w:rFonts w:cs="Arial"/>
                <w:i/>
                <w:sz w:val="22"/>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sz w:val="22"/>
                <w:szCs w:val="22"/>
              </w:rPr>
              <w:t xml:space="preserve">treffen Annahmen und nehmen begründet Vereinfachungen einer realen Situation vor </w:t>
            </w:r>
            <w:r>
              <w:rPr>
                <w:rFonts w:cs="Arial"/>
                <w:i/>
                <w:sz w:val="22"/>
                <w:szCs w:val="22"/>
              </w:rPr>
              <w:t>(Strukturieren)</w:t>
            </w:r>
          </w:p>
          <w:p w:rsidR="00DF215A" w:rsidRDefault="00DF215A" w:rsidP="00DF215A">
            <w:pPr>
              <w:numPr>
                <w:ilvl w:val="0"/>
                <w:numId w:val="5"/>
              </w:numPr>
              <w:jc w:val="left"/>
              <w:rPr>
                <w:rFonts w:cs="Arial"/>
                <w:szCs w:val="22"/>
              </w:rPr>
            </w:pPr>
            <w:r>
              <w:rPr>
                <w:rFonts w:cs="Arial"/>
                <w:kern w:val="24"/>
                <w:sz w:val="22"/>
                <w:szCs w:val="22"/>
              </w:rPr>
              <w:t>erarbeiten</w:t>
            </w:r>
            <w:r>
              <w:rPr>
                <w:rFonts w:cs="Arial"/>
                <w:sz w:val="22"/>
                <w:szCs w:val="22"/>
              </w:rPr>
              <w:t xml:space="preserve"> mithilfe mathematischer Kenntnisse und Fertigkeiten eine Lösung innerhalb des mathematischen Modells </w:t>
            </w:r>
            <w:r>
              <w:rPr>
                <w:rFonts w:cs="Arial"/>
                <w:i/>
                <w:sz w:val="22"/>
                <w:szCs w:val="22"/>
              </w:rPr>
              <w:t>(Mathematisieren)</w:t>
            </w:r>
          </w:p>
          <w:p w:rsidR="00DF215A" w:rsidRDefault="00DF215A" w:rsidP="00DF215A">
            <w:pPr>
              <w:numPr>
                <w:ilvl w:val="0"/>
                <w:numId w:val="5"/>
              </w:numPr>
              <w:jc w:val="left"/>
              <w:rPr>
                <w:rFonts w:cs="Arial"/>
                <w:i/>
                <w:szCs w:val="22"/>
              </w:rPr>
            </w:pPr>
            <w:r>
              <w:rPr>
                <w:rFonts w:cs="Arial"/>
                <w:kern w:val="24"/>
                <w:sz w:val="22"/>
                <w:szCs w:val="22"/>
              </w:rPr>
              <w:t>beziehen</w:t>
            </w:r>
            <w:r>
              <w:rPr>
                <w:rFonts w:cs="Arial"/>
                <w:sz w:val="22"/>
                <w:szCs w:val="22"/>
              </w:rPr>
              <w:t xml:space="preserve"> die erarbeitete Lösung wieder auf die Sachsituation </w:t>
            </w:r>
            <w:r>
              <w:rPr>
                <w:rFonts w:cs="Arial"/>
                <w:i/>
                <w:sz w:val="22"/>
                <w:szCs w:val="22"/>
              </w:rPr>
              <w:t>(Validieren)</w:t>
            </w:r>
          </w:p>
          <w:p w:rsidR="00DF215A" w:rsidRDefault="00DF215A">
            <w:pPr>
              <w:ind w:left="540"/>
              <w:jc w:val="left"/>
              <w:rPr>
                <w:rFonts w:cs="Arial"/>
                <w:szCs w:val="22"/>
              </w:rPr>
            </w:pP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t>Anhand verschiedener Glücksspiele wird zunächst der Begriff der Zufallsgröße und der zugehörigen Wahrscheinlichkeitsverteilung (als Zuordnung von Wahrscheinlichkeiten zu den möglichen Werten, die die Zufallsgröße annimmt) zur Beschreibung von Zufallsexperimenten eingeführt.</w:t>
            </w:r>
          </w:p>
          <w:p w:rsidR="00DF215A" w:rsidRDefault="00DF215A">
            <w:pPr>
              <w:rPr>
                <w:szCs w:val="22"/>
              </w:rPr>
            </w:pPr>
          </w:p>
          <w:p w:rsidR="00DF215A" w:rsidRDefault="00DF215A">
            <w:pPr>
              <w:rPr>
                <w:szCs w:val="22"/>
              </w:rPr>
            </w:pPr>
            <w:r>
              <w:rPr>
                <w:sz w:val="22"/>
                <w:szCs w:val="22"/>
              </w:rPr>
              <w:t xml:space="preserve">Analog zur Betrachtung des Mittelwertes bei empirischen Häufigkeitsverteilungen wird der Erwartungswert  einer Zufallsgröße definiert. </w:t>
            </w:r>
          </w:p>
          <w:p w:rsidR="00DF215A" w:rsidRDefault="00DF215A">
            <w:pPr>
              <w:rPr>
                <w:szCs w:val="22"/>
              </w:rPr>
            </w:pPr>
            <w:r>
              <w:rPr>
                <w:sz w:val="22"/>
                <w:szCs w:val="22"/>
              </w:rPr>
              <w:t xml:space="preserve">Das Grundverständnis von Streumaßen wird durch Rückgriff auf die Erfahrungen der Schülerinnen und Schüler mit </w:t>
            </w:r>
            <w:proofErr w:type="spellStart"/>
            <w:r>
              <w:rPr>
                <w:sz w:val="22"/>
                <w:szCs w:val="22"/>
              </w:rPr>
              <w:t>Boxplots</w:t>
            </w:r>
            <w:proofErr w:type="spellEnd"/>
            <w:r>
              <w:rPr>
                <w:sz w:val="22"/>
                <w:szCs w:val="22"/>
              </w:rPr>
              <w:t xml:space="preserve"> reaktiviert.</w:t>
            </w:r>
          </w:p>
          <w:p w:rsidR="00DF215A" w:rsidRDefault="00DF215A">
            <w:pPr>
              <w:rPr>
                <w:szCs w:val="22"/>
              </w:rPr>
            </w:pPr>
          </w:p>
          <w:p w:rsidR="00DF215A" w:rsidRDefault="00DF215A">
            <w:pPr>
              <w:rPr>
                <w:szCs w:val="22"/>
              </w:rPr>
            </w:pPr>
            <w:r>
              <w:rPr>
                <w:sz w:val="22"/>
                <w:szCs w:val="22"/>
              </w:rPr>
              <w:t>Über eingängige Beispiele von Verteilungen mit gleichem Mittelwert, aber unterschiedlicher Streuung, wird die Definition der Standardabweichung als mittlere quadratische Abweichung im Zusammenhang mit Wahrscheinlichkeitsverteilungen motiviert; über gezielte Veränderungen der Verteilung wird ein Gefühl für die Auswirkung auf deren Kenngrößen entwickelt.</w:t>
            </w:r>
          </w:p>
          <w:p w:rsidR="00DF215A" w:rsidRDefault="00DF215A">
            <w:pPr>
              <w:rPr>
                <w:szCs w:val="22"/>
              </w:rPr>
            </w:pPr>
          </w:p>
          <w:p w:rsidR="00DF215A" w:rsidRDefault="00DF215A">
            <w:pPr>
              <w:rPr>
                <w:szCs w:val="22"/>
              </w:rPr>
            </w:pPr>
            <w:r>
              <w:rPr>
                <w:sz w:val="22"/>
                <w:szCs w:val="22"/>
              </w:rPr>
              <w:t>Anschließend werden diese Größen zum Vergleich von Wahrscheinlichkeitsverteilungen und zu einfachen Risikoabschätzungen genutzt.</w:t>
            </w:r>
          </w:p>
        </w:tc>
      </w:tr>
    </w:tbl>
    <w:p w:rsidR="00DF215A" w:rsidRDefault="00DF215A" w:rsidP="00DF215A">
      <w:pPr>
        <w:jc w:val="left"/>
      </w:pPr>
    </w:p>
    <w:p w:rsidR="00DF215A" w:rsidRDefault="00DF215A" w:rsidP="00DF215A">
      <w:pPr>
        <w:jc w:val="left"/>
      </w:pPr>
    </w:p>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rPr>
                <w:b/>
                <w:sz w:val="28"/>
                <w:szCs w:val="28"/>
                <w:lang w:eastAsia="en-US"/>
              </w:rPr>
            </w:pPr>
            <w:r>
              <w:lastRenderedPageBreak/>
              <w:br w:type="page"/>
            </w:r>
          </w:p>
          <w:p w:rsidR="00DF215A" w:rsidRDefault="00DF215A">
            <w:pPr>
              <w:spacing w:line="276" w:lineRule="auto"/>
              <w:ind w:left="2261" w:hanging="2261"/>
              <w:jc w:val="left"/>
              <w:rPr>
                <w:rFonts w:cs="Arial"/>
                <w:i/>
                <w:sz w:val="28"/>
                <w:szCs w:val="28"/>
              </w:rPr>
            </w:pPr>
            <w:r>
              <w:rPr>
                <w:b/>
                <w:sz w:val="28"/>
                <w:szCs w:val="28"/>
                <w:lang w:eastAsia="en-US"/>
              </w:rPr>
              <w:t xml:space="preserve">Thema: </w:t>
            </w:r>
            <w:r>
              <w:rPr>
                <w:i/>
                <w:sz w:val="28"/>
                <w:szCs w:val="28"/>
                <w:lang w:eastAsia="en-US"/>
              </w:rPr>
              <w:t>Treffer oder nicht? – Bernoulli-Experimente und Binomialverteilungen (Q-LK-S2)</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268"/>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verwenden</w:t>
            </w:r>
            <w:r>
              <w:rPr>
                <w:rFonts w:cs="Arial"/>
                <w:sz w:val="22"/>
                <w:szCs w:val="22"/>
              </w:rPr>
              <w:t xml:space="preserve"> </w:t>
            </w:r>
            <w:proofErr w:type="spellStart"/>
            <w:r>
              <w:rPr>
                <w:rFonts w:cs="Arial"/>
                <w:sz w:val="22"/>
                <w:szCs w:val="22"/>
              </w:rPr>
              <w:t>Bernoulliketten</w:t>
            </w:r>
            <w:proofErr w:type="spellEnd"/>
            <w:r>
              <w:rPr>
                <w:rFonts w:cs="Arial"/>
                <w:sz w:val="22"/>
                <w:szCs w:val="22"/>
              </w:rPr>
              <w:t xml:space="preserve"> zur Beschreibung entsprechender </w:t>
            </w:r>
            <w:proofErr w:type="spellStart"/>
            <w:r>
              <w:rPr>
                <w:rFonts w:cs="Arial"/>
                <w:sz w:val="22"/>
                <w:szCs w:val="22"/>
              </w:rPr>
              <w:t>Zufalls</w:t>
            </w:r>
            <w:r>
              <w:rPr>
                <w:rFonts w:cs="Arial"/>
                <w:sz w:val="22"/>
                <w:szCs w:val="22"/>
              </w:rPr>
              <w:softHyphen/>
              <w:t>experimente</w:t>
            </w:r>
            <w:proofErr w:type="spellEnd"/>
          </w:p>
          <w:p w:rsidR="00DF215A" w:rsidRDefault="00DF215A" w:rsidP="00DF215A">
            <w:pPr>
              <w:numPr>
                <w:ilvl w:val="0"/>
                <w:numId w:val="5"/>
              </w:numPr>
              <w:jc w:val="left"/>
              <w:rPr>
                <w:rFonts w:cs="Arial"/>
                <w:szCs w:val="22"/>
              </w:rPr>
            </w:pPr>
            <w:r>
              <w:rPr>
                <w:rFonts w:cs="Arial"/>
                <w:kern w:val="24"/>
                <w:sz w:val="22"/>
                <w:szCs w:val="22"/>
              </w:rPr>
              <w:t>erklären</w:t>
            </w:r>
            <w:r>
              <w:rPr>
                <w:rFonts w:cs="Arial"/>
                <w:sz w:val="22"/>
                <w:szCs w:val="22"/>
              </w:rPr>
              <w:t xml:space="preserve"> die Binomialverteilung einschließlich der kombinatorischen Bedeutung der Binomialkoeffizienten und berechnen damit Wahrscheinlichkeiten</w:t>
            </w:r>
          </w:p>
          <w:p w:rsidR="00DF215A" w:rsidRDefault="00DF215A" w:rsidP="00DF215A">
            <w:pPr>
              <w:numPr>
                <w:ilvl w:val="0"/>
                <w:numId w:val="5"/>
              </w:numPr>
              <w:jc w:val="left"/>
              <w:rPr>
                <w:rFonts w:cs="Arial"/>
                <w:szCs w:val="22"/>
              </w:rPr>
            </w:pPr>
            <w:r>
              <w:rPr>
                <w:rFonts w:cs="Arial"/>
                <w:sz w:val="22"/>
                <w:szCs w:val="22"/>
              </w:rPr>
              <w:t xml:space="preserve">nutzen Binomialverteilungen und ihre Kenngrößen zur Lösung von Problemstellungen </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i/>
                <w:iCs/>
                <w:szCs w:val="22"/>
              </w:rPr>
            </w:pPr>
            <w:r>
              <w:rPr>
                <w:i/>
                <w:iCs/>
                <w:sz w:val="22"/>
                <w:szCs w:val="22"/>
              </w:rPr>
              <w:t xml:space="preserve">Die Schülerinnen und Schüler </w:t>
            </w:r>
          </w:p>
          <w:p w:rsidR="00DF215A" w:rsidRDefault="00DF215A" w:rsidP="00DF215A">
            <w:pPr>
              <w:numPr>
                <w:ilvl w:val="0"/>
                <w:numId w:val="5"/>
              </w:numPr>
              <w:jc w:val="left"/>
              <w:rPr>
                <w:rFonts w:cs="Arial"/>
                <w:szCs w:val="22"/>
              </w:rPr>
            </w:pPr>
            <w:r>
              <w:rPr>
                <w:sz w:val="22"/>
                <w:szCs w:val="22"/>
              </w:rPr>
              <w:t xml:space="preserve">treffen Annahmen und nehmen begründet Vereinfachungen einer realen Situation vor </w:t>
            </w:r>
            <w:r>
              <w:rPr>
                <w:i/>
                <w:sz w:val="22"/>
                <w:szCs w:val="22"/>
              </w:rPr>
              <w:t>(Strukturieren)</w:t>
            </w:r>
          </w:p>
          <w:p w:rsidR="00DF215A" w:rsidRDefault="00DF215A" w:rsidP="00DF215A">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DF215A" w:rsidRDefault="00DF215A" w:rsidP="00DF215A">
            <w:pPr>
              <w:numPr>
                <w:ilvl w:val="0"/>
                <w:numId w:val="5"/>
              </w:numPr>
              <w:jc w:val="left"/>
              <w:rPr>
                <w:rFonts w:cs="Arial"/>
                <w:i/>
                <w:szCs w:val="22"/>
              </w:rPr>
            </w:pPr>
            <w:r>
              <w:rPr>
                <w:rFonts w:cs="Arial"/>
                <w:kern w:val="24"/>
                <w:sz w:val="22"/>
                <w:szCs w:val="22"/>
              </w:rPr>
              <w:t>beziehen</w:t>
            </w:r>
            <w:r>
              <w:rPr>
                <w:sz w:val="22"/>
                <w:szCs w:val="22"/>
              </w:rPr>
              <w:t xml:space="preserve"> die erarbeitete Lösung wieder auf die Sachsituation </w:t>
            </w:r>
            <w:r>
              <w:rPr>
                <w:i/>
                <w:sz w:val="22"/>
                <w:szCs w:val="22"/>
              </w:rPr>
              <w:t>(Validieren)</w:t>
            </w:r>
          </w:p>
          <w:p w:rsidR="00DF215A" w:rsidRDefault="00DF215A">
            <w:pPr>
              <w:ind w:left="180"/>
              <w:rPr>
                <w:rFonts w:cs="Arial"/>
                <w:i/>
                <w:szCs w:val="22"/>
              </w:rPr>
            </w:pPr>
          </w:p>
          <w:p w:rsidR="00DF215A" w:rsidRDefault="00DF215A">
            <w:pPr>
              <w:rPr>
                <w:rFonts w:cs="Arial"/>
                <w:b/>
                <w:i/>
                <w:sz w:val="22"/>
                <w:szCs w:val="22"/>
              </w:rPr>
            </w:pPr>
            <w:r>
              <w:rPr>
                <w:rFonts w:cs="Arial"/>
                <w:b/>
                <w:i/>
                <w:sz w:val="22"/>
                <w:szCs w:val="22"/>
              </w:rPr>
              <w:t>Werkzeuge nutzen</w:t>
            </w:r>
          </w:p>
          <w:p w:rsidR="00DF215A" w:rsidRDefault="00DF215A">
            <w:pPr>
              <w:ind w:left="851" w:hanging="851"/>
              <w:rPr>
                <w:rFonts w:cs="Arial"/>
                <w:i/>
                <w:iCs/>
                <w:szCs w:val="22"/>
              </w:rPr>
            </w:pPr>
            <w:r>
              <w:rPr>
                <w:rFonts w:cs="Arial"/>
                <w:i/>
                <w:iCs/>
                <w:sz w:val="22"/>
                <w:szCs w:val="22"/>
              </w:rPr>
              <w:t>Die Schülerinnen und Schüler</w:t>
            </w:r>
          </w:p>
          <w:p w:rsidR="00DF215A" w:rsidRDefault="00DF215A" w:rsidP="00DF215A">
            <w:pPr>
              <w:numPr>
                <w:ilvl w:val="0"/>
                <w:numId w:val="5"/>
              </w:numPr>
              <w:jc w:val="left"/>
              <w:rPr>
                <w:rFonts w:cs="Arial"/>
                <w:szCs w:val="22"/>
              </w:rPr>
            </w:pPr>
            <w:r>
              <w:rPr>
                <w:rFonts w:cs="Arial"/>
                <w:kern w:val="24"/>
                <w:sz w:val="22"/>
                <w:szCs w:val="22"/>
              </w:rPr>
              <w:t>nutzen grafikfähige</w:t>
            </w:r>
            <w:r>
              <w:rPr>
                <w:rFonts w:cs="Arial"/>
                <w:sz w:val="22"/>
                <w:szCs w:val="22"/>
              </w:rPr>
              <w:t xml:space="preserve"> Taschenrechner und Tabellenkalkulationen […]</w:t>
            </w:r>
          </w:p>
          <w:p w:rsidR="00DF215A" w:rsidRDefault="00DF215A" w:rsidP="00DF215A">
            <w:pPr>
              <w:numPr>
                <w:ilvl w:val="0"/>
                <w:numId w:val="5"/>
              </w:numPr>
              <w:jc w:val="left"/>
              <w:rPr>
                <w:rFonts w:cs="Arial"/>
                <w:szCs w:val="22"/>
              </w:rPr>
            </w:pPr>
            <w:r>
              <w:rPr>
                <w:rFonts w:cs="Arial"/>
                <w:kern w:val="24"/>
                <w:sz w:val="22"/>
                <w:szCs w:val="22"/>
              </w:rPr>
              <w:t>verwenden</w:t>
            </w:r>
            <w:r>
              <w:rPr>
                <w:rFonts w:cs="Arial"/>
                <w:sz w:val="22"/>
                <w:szCs w:val="22"/>
              </w:rPr>
              <w:t xml:space="preserve"> verschiedene digitale Werkzeuge zum</w:t>
            </w:r>
            <w:r>
              <w:rPr>
                <w:rFonts w:cs="Arial"/>
                <w:sz w:val="22"/>
                <w:szCs w:val="22"/>
              </w:rPr>
              <w:br/>
              <w:t>… Generieren von Zufallszahlen</w:t>
            </w:r>
            <w:r>
              <w:rPr>
                <w:rFonts w:cs="Arial"/>
                <w:sz w:val="22"/>
                <w:szCs w:val="22"/>
              </w:rPr>
              <w:br/>
              <w:t>… Berechnen von Wahrscheinlichkeiten bei binomialverteilten Zufalls-</w:t>
            </w:r>
            <w:r>
              <w:rPr>
                <w:rFonts w:cs="Arial"/>
                <w:sz w:val="22"/>
                <w:szCs w:val="22"/>
              </w:rPr>
              <w:br/>
              <w:t xml:space="preserve">     </w:t>
            </w:r>
            <w:proofErr w:type="spellStart"/>
            <w:r>
              <w:rPr>
                <w:rFonts w:cs="Arial"/>
                <w:sz w:val="22"/>
                <w:szCs w:val="22"/>
              </w:rPr>
              <w:t>größen</w:t>
            </w:r>
            <w:proofErr w:type="spellEnd"/>
            <w:r>
              <w:rPr>
                <w:rFonts w:cs="Arial"/>
                <w:sz w:val="22"/>
                <w:szCs w:val="22"/>
              </w:rPr>
              <w:br/>
              <w:t>… Erstellen der Histogramme von Binomialverteilungen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t xml:space="preserve">Der Schwerpunkt bei der Betrachtung von Binomialverteilungen soll auf der Modellierung stochastischer Situationen liegen. Dabei  werden zunächst </w:t>
            </w:r>
            <w:proofErr w:type="spellStart"/>
            <w:r>
              <w:rPr>
                <w:sz w:val="22"/>
                <w:szCs w:val="22"/>
              </w:rPr>
              <w:t>Bernoulliketten</w:t>
            </w:r>
            <w:proofErr w:type="spellEnd"/>
            <w:r>
              <w:rPr>
                <w:sz w:val="22"/>
                <w:szCs w:val="22"/>
              </w:rPr>
              <w:t xml:space="preserve"> in realen Kontexten oder in Spielsituationen betrachtet.</w:t>
            </w:r>
          </w:p>
          <w:p w:rsidR="00DF215A" w:rsidRDefault="00DF215A">
            <w:pPr>
              <w:rPr>
                <w:szCs w:val="22"/>
              </w:rPr>
            </w:pPr>
          </w:p>
          <w:p w:rsidR="00DF215A" w:rsidRDefault="00DF215A">
            <w:pPr>
              <w:rPr>
                <w:szCs w:val="22"/>
              </w:rPr>
            </w:pPr>
            <w:r>
              <w:rPr>
                <w:sz w:val="22"/>
                <w:szCs w:val="22"/>
              </w:rPr>
              <w:t>Durch Vergleich mit dem „Ziehen ohne Zurücklegen“ wird geklärt, dass die Anwendung des Modells ‚</w:t>
            </w:r>
            <w:proofErr w:type="spellStart"/>
            <w:r>
              <w:rPr>
                <w:sz w:val="22"/>
                <w:szCs w:val="22"/>
              </w:rPr>
              <w:t>Bernoullikette</w:t>
            </w:r>
            <w:proofErr w:type="spellEnd"/>
            <w:r>
              <w:rPr>
                <w:sz w:val="22"/>
                <w:szCs w:val="22"/>
              </w:rPr>
              <w:t>’ eine bestimmte Realsituation voraussetzt, d. h. dass die Treffer von Stufe zu Stufe unabhängig voneinander mit konstanter Wahrscheinlichkeit erfolgen.</w:t>
            </w:r>
          </w:p>
          <w:p w:rsidR="00DF215A" w:rsidRDefault="00DF215A">
            <w:pPr>
              <w:rPr>
                <w:szCs w:val="22"/>
              </w:rPr>
            </w:pPr>
          </w:p>
          <w:p w:rsidR="00DF215A" w:rsidRDefault="00DF215A">
            <w:pPr>
              <w:rPr>
                <w:szCs w:val="22"/>
              </w:rPr>
            </w:pPr>
            <w:r>
              <w:rPr>
                <w:sz w:val="22"/>
                <w:szCs w:val="22"/>
              </w:rPr>
              <w:t xml:space="preserve">Zur formalen Herleitung der Binomialverteilung und der Binomialkoeffizienten bieten sich das </w:t>
            </w:r>
            <w:proofErr w:type="spellStart"/>
            <w:r>
              <w:rPr>
                <w:sz w:val="22"/>
                <w:szCs w:val="22"/>
              </w:rPr>
              <w:t>Galtonbrett</w:t>
            </w:r>
            <w:proofErr w:type="spellEnd"/>
            <w:r>
              <w:rPr>
                <w:sz w:val="22"/>
                <w:szCs w:val="22"/>
              </w:rPr>
              <w:t xml:space="preserve"> bzw. seine Simulation und die Betrachtung von Multiple-Choice-Tests an.</w:t>
            </w:r>
          </w:p>
          <w:p w:rsidR="00DF215A" w:rsidRDefault="00DF215A">
            <w:pPr>
              <w:rPr>
                <w:szCs w:val="22"/>
              </w:rPr>
            </w:pPr>
          </w:p>
          <w:p w:rsidR="00DF215A" w:rsidRDefault="00DF215A">
            <w:pPr>
              <w:rPr>
                <w:szCs w:val="22"/>
              </w:rPr>
            </w:pPr>
            <w:r>
              <w:rPr>
                <w:sz w:val="22"/>
                <w:szCs w:val="22"/>
              </w:rPr>
              <w:t>Die anschließende Vertiefung erfolgt in unterschiedlichen Sachkontexten, deren Bearbeitung auf vielfältigen Zeitungsartikeln basieren kann. Auch Beispiele der Modellumkehrung werden betrachtet („Von der Verteilung zur Realsituation“).</w:t>
            </w:r>
          </w:p>
          <w:p w:rsidR="00DF215A" w:rsidRDefault="00DF215A">
            <w:pPr>
              <w:rPr>
                <w:szCs w:val="22"/>
              </w:rPr>
            </w:pPr>
          </w:p>
          <w:p w:rsidR="00DF215A" w:rsidRDefault="00DF215A">
            <w:pPr>
              <w:rPr>
                <w:i/>
                <w:szCs w:val="22"/>
              </w:rPr>
            </w:pPr>
            <w:r>
              <w:rPr>
                <w:i/>
                <w:sz w:val="22"/>
                <w:szCs w:val="22"/>
              </w:rPr>
              <w:t>Hinweis: Der Einsatz des GTR zur Berechnung singulärer sowie kumulierter Wahrscheinlichkeiten ermöglicht den Verzicht auf stochastische Tabellen und eröffnet aus der numerischen Perspektive den Einsatz von Aufgaben in realitätsnahen Kontexten.</w:t>
            </w:r>
          </w:p>
        </w:tc>
      </w:tr>
    </w:tbl>
    <w:p w:rsidR="00DF215A" w:rsidRDefault="00DF215A" w:rsidP="00DF215A">
      <w:pPr>
        <w:jc w:val="left"/>
        <w:rPr>
          <w:sz w:val="8"/>
          <w:szCs w:val="8"/>
        </w:rPr>
      </w:pPr>
      <w:r>
        <w:rPr>
          <w:color w:val="5F497A"/>
        </w:rP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1061" w:hanging="1061"/>
              <w:jc w:val="left"/>
              <w:rPr>
                <w:rFonts w:cs="Arial"/>
                <w:i/>
                <w:sz w:val="28"/>
                <w:szCs w:val="28"/>
              </w:rPr>
            </w:pPr>
            <w:r>
              <w:rPr>
                <w:b/>
                <w:sz w:val="28"/>
                <w:szCs w:val="28"/>
                <w:lang w:eastAsia="en-US"/>
              </w:rPr>
              <w:t xml:space="preserve">Thema:  </w:t>
            </w:r>
            <w:r>
              <w:rPr>
                <w:i/>
                <w:sz w:val="28"/>
                <w:szCs w:val="28"/>
                <w:lang w:eastAsia="en-US"/>
              </w:rPr>
              <w:t>Untersuchung charakteristischer Größen von Binomialverteilungen (Q-LK-S3)</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975"/>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sz w:val="22"/>
                <w:szCs w:val="22"/>
              </w:rPr>
              <w:t xml:space="preserve">beschreiben den Einfluss der Parameter n und p auf Binomialverteilungen </w:t>
            </w:r>
            <w:r>
              <w:rPr>
                <w:rFonts w:cs="Arial"/>
                <w:kern w:val="24"/>
                <w:sz w:val="22"/>
                <w:szCs w:val="22"/>
              </w:rPr>
              <w:t>und</w:t>
            </w:r>
            <w:r>
              <w:rPr>
                <w:rFonts w:cs="Arial"/>
                <w:sz w:val="22"/>
                <w:szCs w:val="22"/>
              </w:rPr>
              <w:t xml:space="preserve"> ihre graphische Darstellung</w:t>
            </w:r>
          </w:p>
          <w:p w:rsidR="00DF215A" w:rsidRDefault="00DF215A" w:rsidP="00DF215A">
            <w:pPr>
              <w:numPr>
                <w:ilvl w:val="0"/>
                <w:numId w:val="5"/>
              </w:numPr>
              <w:jc w:val="left"/>
              <w:rPr>
                <w:rFonts w:cs="Arial"/>
                <w:szCs w:val="22"/>
              </w:rPr>
            </w:pPr>
            <w:r>
              <w:rPr>
                <w:rFonts w:cs="Arial"/>
                <w:kern w:val="24"/>
                <w:sz w:val="22"/>
                <w:szCs w:val="22"/>
              </w:rPr>
              <w:t>bestimmen</w:t>
            </w:r>
            <w:r>
              <w:rPr>
                <w:rFonts w:cs="Arial"/>
                <w:sz w:val="22"/>
                <w:szCs w:val="22"/>
              </w:rPr>
              <w:t xml:space="preserve"> den Erwartungswert µ und die Standardabweichung σ von (binomialverteilten) Zufallsgrößen und treffen damit prognostische Aussagen</w:t>
            </w:r>
          </w:p>
          <w:p w:rsidR="00DF215A" w:rsidRDefault="00DF215A" w:rsidP="00DF215A">
            <w:pPr>
              <w:numPr>
                <w:ilvl w:val="0"/>
                <w:numId w:val="5"/>
              </w:numPr>
              <w:jc w:val="left"/>
              <w:rPr>
                <w:rFonts w:cs="Arial"/>
                <w:szCs w:val="22"/>
              </w:rPr>
            </w:pPr>
            <w:r>
              <w:rPr>
                <w:rFonts w:cs="Arial"/>
                <w:kern w:val="24"/>
                <w:sz w:val="22"/>
                <w:szCs w:val="22"/>
              </w:rPr>
              <w:t>nutzen</w:t>
            </w:r>
            <w:r>
              <w:rPr>
                <w:rFonts w:cs="Arial"/>
                <w:sz w:val="22"/>
                <w:szCs w:val="22"/>
              </w:rPr>
              <w:t xml:space="preserve"> die </w:t>
            </w:r>
            <w:r>
              <w:rPr>
                <w:rFonts w:cs="Arial"/>
                <w:sz w:val="22"/>
                <w:szCs w:val="22"/>
              </w:rPr>
              <w:sym w:font="Symbol" w:char="F073"/>
            </w:r>
            <w:r>
              <w:rPr>
                <w:rFonts w:cs="Arial"/>
                <w:sz w:val="22"/>
                <w:szCs w:val="22"/>
              </w:rPr>
              <w:t>-Regeln für prognostische Aussagen</w:t>
            </w:r>
          </w:p>
          <w:p w:rsidR="00DF215A" w:rsidRDefault="00DF215A" w:rsidP="00DF215A">
            <w:pPr>
              <w:numPr>
                <w:ilvl w:val="0"/>
                <w:numId w:val="5"/>
              </w:numPr>
              <w:jc w:val="left"/>
              <w:rPr>
                <w:rFonts w:cs="Arial"/>
                <w:szCs w:val="22"/>
              </w:rPr>
            </w:pPr>
            <w:r>
              <w:rPr>
                <w:rFonts w:cs="Arial"/>
                <w:kern w:val="24"/>
                <w:sz w:val="22"/>
                <w:szCs w:val="22"/>
              </w:rPr>
              <w:t>nutzen</w:t>
            </w:r>
            <w:r>
              <w:rPr>
                <w:rFonts w:cs="Arial"/>
                <w:sz w:val="22"/>
                <w:szCs w:val="22"/>
              </w:rPr>
              <w:t xml:space="preserve"> Binomialverteilungen und ihre Kenngrößen zur Lösung von Problemstellungen </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Problemlösen</w:t>
            </w:r>
          </w:p>
          <w:p w:rsidR="00DF215A" w:rsidRDefault="00DF215A">
            <w:pPr>
              <w:rPr>
                <w:rFonts w:cs="Arial"/>
                <w:i/>
                <w:szCs w:val="22"/>
              </w:rPr>
            </w:pPr>
            <w:r>
              <w:rPr>
                <w:rFonts w:cs="Arial"/>
                <w:i/>
                <w:sz w:val="22"/>
                <w:szCs w:val="22"/>
              </w:rPr>
              <w:t>Die Schülerinnen und Schüler</w:t>
            </w:r>
          </w:p>
          <w:p w:rsidR="00DF215A" w:rsidRDefault="00DF215A" w:rsidP="00DF215A">
            <w:pPr>
              <w:numPr>
                <w:ilvl w:val="0"/>
                <w:numId w:val="5"/>
              </w:numPr>
              <w:jc w:val="left"/>
              <w:rPr>
                <w:rFonts w:cs="Arial"/>
                <w:iCs/>
                <w:szCs w:val="22"/>
              </w:rPr>
            </w:pPr>
            <w:r>
              <w:rPr>
                <w:rFonts w:cs="Arial"/>
                <w:kern w:val="24"/>
                <w:sz w:val="22"/>
                <w:szCs w:val="22"/>
              </w:rPr>
              <w:t>analysieren</w:t>
            </w:r>
            <w:r>
              <w:rPr>
                <w:rFonts w:cs="Arial"/>
                <w:sz w:val="22"/>
                <w:szCs w:val="22"/>
              </w:rPr>
              <w:t xml:space="preserve"> und strukturieren die Problemsituation </w:t>
            </w:r>
            <w:r>
              <w:rPr>
                <w:rFonts w:cs="Arial"/>
                <w:i/>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wählen</w:t>
            </w:r>
            <w:r>
              <w:rPr>
                <w:rFonts w:cs="Arial"/>
                <w:sz w:val="22"/>
                <w:szCs w:val="22"/>
              </w:rPr>
              <w:t xml:space="preserve"> heuristische Hilfsmittel (z. B. Skizze, informative Figur, Tabelle, experimentelle Verfahren) aus, um die Situation zu erfassen </w:t>
            </w:r>
            <w:r>
              <w:rPr>
                <w:rFonts w:cs="Arial"/>
                <w:i/>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erkennen</w:t>
            </w:r>
            <w:r>
              <w:rPr>
                <w:rFonts w:cs="Arial"/>
                <w:sz w:val="22"/>
                <w:szCs w:val="22"/>
              </w:rPr>
              <w:t xml:space="preserve"> Muster und Beziehungen </w:t>
            </w:r>
            <w:r>
              <w:rPr>
                <w:rFonts w:cs="Arial"/>
                <w:i/>
                <w:sz w:val="22"/>
                <w:szCs w:val="22"/>
              </w:rPr>
              <w:t>(Erkunden)</w:t>
            </w:r>
          </w:p>
          <w:p w:rsidR="00DF215A" w:rsidRDefault="00DF215A" w:rsidP="00DF215A">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sz w:val="22"/>
                <w:szCs w:val="22"/>
              </w:rPr>
              <w:t>(Lösen)</w:t>
            </w:r>
          </w:p>
          <w:p w:rsidR="00DF215A" w:rsidRDefault="00DF215A" w:rsidP="00DF215A">
            <w:pPr>
              <w:numPr>
                <w:ilvl w:val="0"/>
                <w:numId w:val="5"/>
              </w:numPr>
              <w:jc w:val="left"/>
              <w:rPr>
                <w:rFonts w:cs="Arial"/>
                <w:iCs/>
                <w:szCs w:val="22"/>
              </w:rPr>
            </w:pPr>
            <w:r>
              <w:rPr>
                <w:rFonts w:cs="Arial"/>
                <w:kern w:val="24"/>
                <w:sz w:val="22"/>
                <w:szCs w:val="22"/>
              </w:rPr>
              <w:t>nutzen</w:t>
            </w:r>
            <w:r>
              <w:rPr>
                <w:rFonts w:cs="Arial"/>
                <w:sz w:val="22"/>
                <w:szCs w:val="22"/>
              </w:rPr>
              <w:t xml:space="preserve"> heuristische Strategien und Prinzipien (z. B. Invarianten finden, Zurückführen auf Bekanntes, Zerlegen in Teilprobleme,  Verallgemeinern) </w:t>
            </w:r>
            <w:r>
              <w:rPr>
                <w:rFonts w:cs="Arial"/>
                <w:i/>
                <w:sz w:val="22"/>
                <w:szCs w:val="22"/>
              </w:rPr>
              <w:t>(Lösen)</w:t>
            </w:r>
          </w:p>
          <w:p w:rsidR="00DF215A" w:rsidRDefault="00DF215A" w:rsidP="00DF215A">
            <w:pPr>
              <w:numPr>
                <w:ilvl w:val="0"/>
                <w:numId w:val="5"/>
              </w:numPr>
              <w:jc w:val="left"/>
              <w:rPr>
                <w:rFonts w:cs="Arial"/>
                <w:iCs/>
                <w:szCs w:val="22"/>
              </w:rPr>
            </w:pPr>
            <w:r>
              <w:rPr>
                <w:rFonts w:cs="Arial"/>
                <w:kern w:val="24"/>
                <w:sz w:val="22"/>
                <w:szCs w:val="22"/>
              </w:rPr>
              <w:t>interpretieren</w:t>
            </w:r>
            <w:r>
              <w:rPr>
                <w:rFonts w:cs="Arial"/>
                <w:sz w:val="22"/>
                <w:szCs w:val="22"/>
              </w:rPr>
              <w:t xml:space="preserve"> Ergebnisse auf dem Hintergrund der Fragestellung </w:t>
            </w:r>
            <w:r>
              <w:rPr>
                <w:rFonts w:cs="Arial"/>
                <w:i/>
                <w:sz w:val="22"/>
                <w:szCs w:val="22"/>
              </w:rPr>
              <w:t>(Reflektieren)</w:t>
            </w:r>
          </w:p>
          <w:p w:rsidR="00DF215A" w:rsidRDefault="00DF215A">
            <w:pPr>
              <w:ind w:left="720"/>
              <w:rPr>
                <w:rFonts w:cs="Arial"/>
                <w:szCs w:val="22"/>
              </w:rPr>
            </w:pPr>
          </w:p>
          <w:p w:rsidR="00DF215A" w:rsidRDefault="00DF215A">
            <w:pPr>
              <w:ind w:left="720"/>
              <w:rPr>
                <w:rFonts w:cs="Arial"/>
                <w:szCs w:val="22"/>
              </w:rPr>
            </w:pPr>
          </w:p>
          <w:p w:rsidR="00DF215A" w:rsidRDefault="00DF215A">
            <w:pPr>
              <w:rPr>
                <w:rFonts w:cs="Arial"/>
                <w:b/>
                <w:i/>
                <w:sz w:val="22"/>
                <w:szCs w:val="22"/>
              </w:rPr>
            </w:pPr>
            <w:r>
              <w:rPr>
                <w:rFonts w:cs="Arial"/>
                <w:b/>
                <w:i/>
                <w:sz w:val="22"/>
                <w:szCs w:val="22"/>
              </w:rPr>
              <w:t>Werkzeuge nutzen</w:t>
            </w:r>
          </w:p>
          <w:p w:rsidR="00DF215A" w:rsidRDefault="00DF215A">
            <w:pPr>
              <w:ind w:left="851" w:hanging="851"/>
              <w:rPr>
                <w:rFonts w:cs="Arial"/>
                <w:i/>
                <w:iCs/>
                <w:szCs w:val="22"/>
              </w:rPr>
            </w:pPr>
            <w:r>
              <w:rPr>
                <w:rFonts w:cs="Arial"/>
                <w:i/>
                <w:iCs/>
                <w:sz w:val="22"/>
                <w:szCs w:val="22"/>
              </w:rPr>
              <w:lastRenderedPageBreak/>
              <w:t>Die Schülerinnen und Schüler</w:t>
            </w:r>
          </w:p>
          <w:p w:rsidR="00DF215A" w:rsidRDefault="00DF215A" w:rsidP="00DF215A">
            <w:pPr>
              <w:numPr>
                <w:ilvl w:val="0"/>
                <w:numId w:val="5"/>
              </w:numPr>
              <w:jc w:val="left"/>
              <w:rPr>
                <w:rFonts w:cs="Arial"/>
                <w:szCs w:val="22"/>
              </w:rPr>
            </w:pPr>
            <w:r>
              <w:rPr>
                <w:rFonts w:cs="Arial"/>
                <w:kern w:val="24"/>
                <w:sz w:val="22"/>
                <w:szCs w:val="22"/>
              </w:rPr>
              <w:t xml:space="preserve">nutzen </w:t>
            </w:r>
            <w:r>
              <w:rPr>
                <w:rFonts w:cs="Arial"/>
                <w:sz w:val="22"/>
                <w:szCs w:val="22"/>
              </w:rPr>
              <w:t>grafikfähige Taschenrechner und Tabellenkalkulationen […]</w:t>
            </w:r>
          </w:p>
          <w:p w:rsidR="00DF215A" w:rsidRDefault="00DF215A" w:rsidP="00DF215A">
            <w:pPr>
              <w:numPr>
                <w:ilvl w:val="0"/>
                <w:numId w:val="5"/>
              </w:numPr>
              <w:jc w:val="left"/>
              <w:rPr>
                <w:rFonts w:cs="Arial"/>
                <w:szCs w:val="22"/>
              </w:rPr>
            </w:pPr>
            <w:r>
              <w:rPr>
                <w:rFonts w:cs="Arial"/>
                <w:kern w:val="24"/>
                <w:sz w:val="22"/>
                <w:szCs w:val="22"/>
              </w:rPr>
              <w:t>verwenden</w:t>
            </w:r>
            <w:r>
              <w:rPr>
                <w:rFonts w:cs="Arial"/>
                <w:sz w:val="22"/>
                <w:szCs w:val="22"/>
              </w:rPr>
              <w:t xml:space="preserve"> verschiedene digitale Werkzeuge zum</w:t>
            </w:r>
            <w:r>
              <w:rPr>
                <w:rFonts w:cs="Arial"/>
                <w:sz w:val="22"/>
                <w:szCs w:val="22"/>
              </w:rPr>
              <w:br/>
              <w:t>… Variieren der Parameter von Binomialverteilungen</w:t>
            </w:r>
            <w:r>
              <w:rPr>
                <w:rFonts w:cs="Arial"/>
                <w:sz w:val="22"/>
                <w:szCs w:val="22"/>
              </w:rPr>
              <w:br/>
              <w:t>… Erstellen der Histogramme von Binomialverteilungen</w:t>
            </w:r>
            <w:r>
              <w:rPr>
                <w:rFonts w:cs="Arial"/>
                <w:sz w:val="22"/>
                <w:szCs w:val="22"/>
              </w:rPr>
              <w:br/>
              <w:t>… Berechnen der Kennzahlen von Binomialverteilungen (Erwartungs-</w:t>
            </w:r>
            <w:r>
              <w:rPr>
                <w:rFonts w:cs="Arial"/>
                <w:sz w:val="22"/>
                <w:szCs w:val="22"/>
              </w:rPr>
              <w:br/>
              <w:t xml:space="preserve">     wert, Standardabweichung)</w:t>
            </w:r>
            <w:r>
              <w:rPr>
                <w:rFonts w:cs="Arial"/>
                <w:sz w:val="22"/>
                <w:szCs w:val="22"/>
              </w:rPr>
              <w:br/>
              <w:t>… Berechnen von Wahrscheinlichkeiten bei binomialverteilten Zufalls-</w:t>
            </w:r>
            <w:r>
              <w:rPr>
                <w:rFonts w:cs="Arial"/>
                <w:sz w:val="22"/>
                <w:szCs w:val="22"/>
              </w:rPr>
              <w:br/>
              <w:t xml:space="preserve">     </w:t>
            </w:r>
            <w:proofErr w:type="spellStart"/>
            <w:r>
              <w:rPr>
                <w:rFonts w:cs="Arial"/>
                <w:sz w:val="22"/>
                <w:szCs w:val="22"/>
              </w:rPr>
              <w:t>größen</w:t>
            </w:r>
            <w:proofErr w:type="spellEnd"/>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lastRenderedPageBreak/>
              <w:t xml:space="preserve">Eine Visualisierung der Verteilung sowie des Einflusses von Stichprobenumfang n und Trefferwahrscheinlichkeit p erfolgt durch die graphische Darstellung der Verteilung als Histogramm unter Nutzung des GTR. </w:t>
            </w:r>
          </w:p>
          <w:p w:rsidR="00DF215A" w:rsidRDefault="00DF215A">
            <w:pPr>
              <w:rPr>
                <w:szCs w:val="22"/>
              </w:rPr>
            </w:pPr>
          </w:p>
          <w:p w:rsidR="00DF215A" w:rsidRDefault="00DF215A">
            <w:pPr>
              <w:rPr>
                <w:szCs w:val="22"/>
              </w:rPr>
            </w:pPr>
            <w:r>
              <w:rPr>
                <w:sz w:val="22"/>
                <w:szCs w:val="22"/>
              </w:rPr>
              <w:t>Während sich die Berechnung des Erwartungswertes erschließt, kann die Formel für die Standardabweichung induktiv entdeckt werden:</w:t>
            </w:r>
          </w:p>
          <w:p w:rsidR="00DF215A" w:rsidRDefault="00DF215A">
            <w:pPr>
              <w:rPr>
                <w:szCs w:val="22"/>
              </w:rPr>
            </w:pPr>
            <w:r>
              <w:rPr>
                <w:sz w:val="22"/>
                <w:szCs w:val="22"/>
              </w:rPr>
              <w:t xml:space="preserve">In einer Tabellenkalkulation wird bei festem n und p für jedes k die quadratische Abweichung vom Erwartungswert mit der zugehörigen Wahrscheinlichkeit multipliziert. Die Varianz als Summe dieser Werte wird zusammen mit dem Erwartungswert in einer weiteren Tabelle notiert. Durch systematisches Variieren von n und p entdecken die Lernenden die funktionale Abhängigkeit der Varianz von diesen Parametern und die Formel </w:t>
            </w:r>
            <w:r>
              <w:rPr>
                <w:sz w:val="22"/>
                <w:szCs w:val="22"/>
              </w:rPr>
              <w:fldChar w:fldCharType="begin"/>
            </w:r>
            <w:r>
              <w:rPr>
                <w:sz w:val="22"/>
                <w:szCs w:val="22"/>
              </w:rPr>
              <w:instrText xml:space="preserve"> QUOTE </w:instrText>
            </w:r>
            <w:r>
              <w:rPr>
                <w:position w:val="-8"/>
              </w:rPr>
              <w:pict>
                <v:shape id="_x0000_i1037" type="#_x0000_t75" style="width:92.25pt;height:15.75pt" equationxml="&lt;">
                  <v:imagedata r:id="rId12" o:title="" chromakey="white"/>
                </v:shape>
              </w:pict>
            </w:r>
            <w:r>
              <w:rPr>
                <w:sz w:val="22"/>
                <w:szCs w:val="22"/>
              </w:rPr>
              <w:instrText xml:space="preserve"> </w:instrText>
            </w:r>
            <w:r>
              <w:rPr>
                <w:sz w:val="22"/>
                <w:szCs w:val="22"/>
              </w:rPr>
              <w:fldChar w:fldCharType="separate"/>
            </w:r>
            <w:r>
              <w:rPr>
                <w:position w:val="-8"/>
              </w:rPr>
              <w:pict>
                <v:shape id="_x0000_i1038" type="#_x0000_t75" style="width:92.25pt;height:15.75pt" equationxml="&lt;">
                  <v:imagedata r:id="rId12" o:title="" chromakey="white"/>
                </v:shape>
              </w:pict>
            </w:r>
            <w:r>
              <w:rPr>
                <w:sz w:val="22"/>
                <w:szCs w:val="22"/>
              </w:rPr>
              <w:fldChar w:fldCharType="end"/>
            </w:r>
            <w:r>
              <w:rPr>
                <w:sz w:val="22"/>
                <w:szCs w:val="22"/>
              </w:rPr>
              <w:t xml:space="preserve"> .</w:t>
            </w:r>
          </w:p>
          <w:p w:rsidR="00DF215A" w:rsidRDefault="00DF215A">
            <w:pPr>
              <w:rPr>
                <w:szCs w:val="22"/>
              </w:rPr>
            </w:pPr>
          </w:p>
          <w:p w:rsidR="00DF215A" w:rsidRDefault="00DF215A">
            <w:pPr>
              <w:rPr>
                <w:rFonts w:cs="Arial"/>
                <w:szCs w:val="22"/>
              </w:rPr>
            </w:pPr>
            <w:r>
              <w:rPr>
                <w:sz w:val="22"/>
                <w:szCs w:val="22"/>
              </w:rPr>
              <w:t xml:space="preserve">Das Konzept der </w:t>
            </w:r>
            <w:r>
              <w:rPr>
                <w:rFonts w:cs="Arial"/>
                <w:noProof/>
                <w:position w:val="-6"/>
                <w:szCs w:val="22"/>
              </w:rPr>
              <w:drawing>
                <wp:inline distT="0" distB="0" distL="0" distR="0">
                  <wp:extent cx="114300" cy="133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Fonts w:cs="Arial"/>
                <w:sz w:val="22"/>
                <w:szCs w:val="22"/>
              </w:rPr>
              <w:t xml:space="preserve">-Umgebungen wird durch experimentelle Daten abgeleitet. Es wird benutzt, um Prognoseintervalle anzugeben, den notwendigen Stichprobenumfang für eine vorgegebene Genauigkeit zu bestimmen und um das </w:t>
            </w:r>
            <w:r>
              <w:rPr>
                <w:rFonts w:cs="Arial"/>
                <w:noProof/>
                <w:position w:val="-8"/>
                <w:szCs w:val="22"/>
              </w:rPr>
              <w:fldChar w:fldCharType="begin"/>
            </w:r>
            <w:r>
              <w:rPr>
                <w:rFonts w:cs="Arial"/>
                <w:noProof/>
                <w:position w:val="-8"/>
                <w:szCs w:val="22"/>
              </w:rPr>
              <w:instrText xml:space="preserve"> QUOTE </w:instrText>
            </w:r>
            <w:r>
              <w:rPr>
                <w:position w:val="-14"/>
              </w:rPr>
              <w:pict>
                <v:shape id="_x0000_i1040" type="#_x0000_t75" style="width:10.5pt;height:19.5pt" equationxml="&lt;">
                  <v:imagedata r:id="rId14" o:title="" chromakey="white"/>
                </v:shape>
              </w:pict>
            </w:r>
            <w:r>
              <w:rPr>
                <w:rFonts w:cs="Arial"/>
                <w:noProof/>
                <w:position w:val="-8"/>
                <w:szCs w:val="22"/>
              </w:rPr>
              <w:instrText xml:space="preserve"> </w:instrText>
            </w:r>
            <w:r>
              <w:rPr>
                <w:rFonts w:cs="Arial"/>
                <w:noProof/>
                <w:position w:val="-8"/>
                <w:szCs w:val="22"/>
              </w:rPr>
              <w:fldChar w:fldCharType="separate"/>
            </w:r>
            <w:r>
              <w:rPr>
                <w:position w:val="-14"/>
              </w:rPr>
              <w:pict>
                <v:shape id="_x0000_i1041" type="#_x0000_t75" style="width:10.5pt;height:19.5pt" equationxml="&lt;">
                  <v:imagedata r:id="rId14" o:title="" chromakey="white"/>
                </v:shape>
              </w:pict>
            </w:r>
            <w:r>
              <w:rPr>
                <w:rFonts w:cs="Arial"/>
                <w:noProof/>
                <w:position w:val="-8"/>
                <w:szCs w:val="22"/>
              </w:rPr>
              <w:fldChar w:fldCharType="end"/>
            </w:r>
            <w:r>
              <w:rPr>
                <w:rFonts w:cs="Arial"/>
                <w:noProof/>
                <w:position w:val="-8"/>
                <w:szCs w:val="22"/>
              </w:rPr>
              <w:t xml:space="preserve"> </w:t>
            </w:r>
            <w:r>
              <w:rPr>
                <w:rFonts w:cs="Arial"/>
                <w:sz w:val="22"/>
                <w:szCs w:val="22"/>
              </w:rPr>
              <w:t>- Gesetz der großen Zahlen zu präzisieren.</w:t>
            </w:r>
          </w:p>
          <w:p w:rsidR="00DF215A" w:rsidRDefault="00DF215A">
            <w:pPr>
              <w:rPr>
                <w:szCs w:val="22"/>
              </w:rPr>
            </w:pPr>
          </w:p>
        </w:tc>
      </w:tr>
    </w:tbl>
    <w:p w:rsidR="00DF215A" w:rsidRDefault="00DF215A" w:rsidP="00DF215A">
      <w:pPr>
        <w:rPr>
          <w:color w:val="5F497A"/>
        </w:rPr>
      </w:pPr>
    </w:p>
    <w:p w:rsidR="00DF215A" w:rsidRDefault="00DF215A" w:rsidP="00DF215A">
      <w:pPr>
        <w:jc w:val="left"/>
        <w:rPr>
          <w:sz w:val="8"/>
          <w:szCs w:val="8"/>
        </w:rPr>
      </w:pPr>
      <w:r>
        <w:rPr>
          <w:color w:val="5F497A"/>
        </w:rP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1061" w:hanging="1061"/>
              <w:jc w:val="left"/>
              <w:rPr>
                <w:rFonts w:cs="Arial"/>
                <w:i/>
                <w:sz w:val="28"/>
                <w:szCs w:val="28"/>
              </w:rPr>
            </w:pPr>
            <w:r>
              <w:rPr>
                <w:b/>
                <w:sz w:val="28"/>
                <w:szCs w:val="28"/>
                <w:lang w:eastAsia="en-US"/>
              </w:rPr>
              <w:t xml:space="preserve">Thema:  </w:t>
            </w:r>
            <w:r>
              <w:rPr>
                <w:i/>
                <w:sz w:val="28"/>
                <w:szCs w:val="28"/>
                <w:lang w:eastAsia="en-US"/>
              </w:rPr>
              <w:t>Ist die Glocke normal? (Q-LK-S4)</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1975"/>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sz w:val="22"/>
                <w:szCs w:val="22"/>
              </w:rPr>
              <w:t xml:space="preserve">unterscheiden diskrete und stetige Zufallsgrößen und deuten die </w:t>
            </w:r>
            <w:r>
              <w:rPr>
                <w:rFonts w:cs="Arial"/>
                <w:kern w:val="24"/>
                <w:sz w:val="22"/>
                <w:szCs w:val="22"/>
              </w:rPr>
              <w:t>Verteilungsfunktion</w:t>
            </w:r>
            <w:r>
              <w:rPr>
                <w:rFonts w:cs="Arial"/>
                <w:sz w:val="22"/>
                <w:szCs w:val="22"/>
              </w:rPr>
              <w:t xml:space="preserve"> als Integralfunktion</w:t>
            </w:r>
          </w:p>
          <w:p w:rsidR="00DF215A" w:rsidRDefault="00DF215A" w:rsidP="00DF215A">
            <w:pPr>
              <w:numPr>
                <w:ilvl w:val="0"/>
                <w:numId w:val="5"/>
              </w:numPr>
              <w:jc w:val="left"/>
              <w:rPr>
                <w:rFonts w:cs="Arial"/>
                <w:szCs w:val="22"/>
              </w:rPr>
            </w:pPr>
            <w:r>
              <w:rPr>
                <w:rFonts w:cs="Arial"/>
                <w:kern w:val="24"/>
                <w:sz w:val="22"/>
                <w:szCs w:val="22"/>
              </w:rPr>
              <w:t>untersuchen</w:t>
            </w:r>
            <w:r>
              <w:rPr>
                <w:rFonts w:cs="Arial"/>
                <w:sz w:val="22"/>
                <w:szCs w:val="22"/>
              </w:rPr>
              <w:t xml:space="preserve"> stochastische Situationen, die zu annähernd normalverteilten Zufallsgrößen führen</w:t>
            </w:r>
          </w:p>
          <w:p w:rsidR="00DF215A" w:rsidRDefault="00DF215A" w:rsidP="00DF215A">
            <w:pPr>
              <w:numPr>
                <w:ilvl w:val="0"/>
                <w:numId w:val="5"/>
              </w:numPr>
              <w:jc w:val="left"/>
              <w:rPr>
                <w:rFonts w:cs="Arial"/>
                <w:szCs w:val="22"/>
              </w:rPr>
            </w:pPr>
            <w:r>
              <w:rPr>
                <w:rFonts w:cs="Arial"/>
                <w:sz w:val="22"/>
                <w:szCs w:val="22"/>
              </w:rPr>
              <w:t xml:space="preserve">beschreiben den Einfluss der Parameter µ und σ auf die Normalverteilung </w:t>
            </w:r>
            <w:r>
              <w:rPr>
                <w:rFonts w:cs="Arial"/>
                <w:kern w:val="24"/>
                <w:sz w:val="22"/>
                <w:szCs w:val="22"/>
              </w:rPr>
              <w:t>und</w:t>
            </w:r>
            <w:r>
              <w:rPr>
                <w:rFonts w:cs="Arial"/>
                <w:sz w:val="22"/>
                <w:szCs w:val="22"/>
              </w:rPr>
              <w:t xml:space="preserve"> die graphische Darstellung ihrer Dichtefunktion  (</w:t>
            </w:r>
            <w:proofErr w:type="spellStart"/>
            <w:r>
              <w:rPr>
                <w:rFonts w:cs="Arial"/>
                <w:sz w:val="22"/>
                <w:szCs w:val="22"/>
              </w:rPr>
              <w:t>Gaußsche</w:t>
            </w:r>
            <w:proofErr w:type="spellEnd"/>
            <w:r>
              <w:rPr>
                <w:rFonts w:cs="Arial"/>
                <w:sz w:val="22"/>
                <w:szCs w:val="22"/>
              </w:rPr>
              <w:t xml:space="preserve"> Glockenkurve)</w:t>
            </w:r>
          </w:p>
          <w:p w:rsidR="00DF215A" w:rsidRDefault="00DF215A">
            <w:pPr>
              <w:spacing w:line="276" w:lineRule="auto"/>
              <w:rPr>
                <w:rFonts w:cs="Arial"/>
                <w:b/>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kern w:val="24"/>
                <w:szCs w:val="22"/>
              </w:rPr>
            </w:pPr>
            <w:r>
              <w:rPr>
                <w:rFonts w:cs="Arial"/>
                <w:kern w:val="24"/>
                <w:sz w:val="22"/>
                <w:szCs w:val="22"/>
              </w:rPr>
              <w:t xml:space="preserve">erfassen und strukturieren [...] komplexe Sachsituationen mit Blick auf eine konkrete Fragestellung </w:t>
            </w:r>
            <w:r>
              <w:rPr>
                <w:rFonts w:cs="Arial"/>
                <w:i/>
                <w:kern w:val="24"/>
                <w:sz w:val="22"/>
                <w:szCs w:val="22"/>
              </w:rPr>
              <w:t>(Strukturieren)</w:t>
            </w:r>
          </w:p>
          <w:p w:rsidR="00DF215A" w:rsidRDefault="00DF215A" w:rsidP="00DF215A">
            <w:pPr>
              <w:numPr>
                <w:ilvl w:val="0"/>
                <w:numId w:val="5"/>
              </w:numPr>
              <w:jc w:val="left"/>
              <w:rPr>
                <w:rFonts w:cs="Arial"/>
                <w:kern w:val="24"/>
                <w:szCs w:val="22"/>
              </w:rPr>
            </w:pPr>
            <w:r>
              <w:rPr>
                <w:rFonts w:cs="Arial"/>
                <w:kern w:val="24"/>
                <w:sz w:val="22"/>
                <w:szCs w:val="22"/>
              </w:rPr>
              <w:t xml:space="preserve">übersetzen [...] komplexe Sachsituationen in mathematische Modelle </w:t>
            </w:r>
            <w:r>
              <w:rPr>
                <w:rFonts w:cs="Arial"/>
                <w:i/>
                <w:kern w:val="24"/>
                <w:sz w:val="22"/>
                <w:szCs w:val="22"/>
              </w:rPr>
              <w:t>(Mathematisieren)</w:t>
            </w:r>
          </w:p>
          <w:p w:rsidR="00DF215A" w:rsidRDefault="00DF215A" w:rsidP="00DF215A">
            <w:pPr>
              <w:numPr>
                <w:ilvl w:val="0"/>
                <w:numId w:val="5"/>
              </w:numPr>
              <w:jc w:val="left"/>
              <w:rPr>
                <w:rFonts w:cs="Arial"/>
                <w:kern w:val="24"/>
                <w:szCs w:val="22"/>
              </w:rPr>
            </w:pPr>
            <w:r>
              <w:rPr>
                <w:rFonts w:cs="Arial"/>
                <w:kern w:val="24"/>
                <w:sz w:val="22"/>
                <w:szCs w:val="22"/>
              </w:rPr>
              <w:t xml:space="preserve">erarbeiten mithilfe mathematischer Kenntnisse und Fertigkeiten eine Lösung innerhalb des mathematischen Modells </w:t>
            </w:r>
            <w:r>
              <w:rPr>
                <w:rFonts w:cs="Arial"/>
                <w:i/>
                <w:kern w:val="24"/>
                <w:sz w:val="22"/>
                <w:szCs w:val="22"/>
              </w:rPr>
              <w:t>(Mathematisieren)</w:t>
            </w:r>
          </w:p>
          <w:p w:rsidR="00DF215A" w:rsidRDefault="00DF215A" w:rsidP="00DF215A">
            <w:pPr>
              <w:numPr>
                <w:ilvl w:val="0"/>
                <w:numId w:val="5"/>
              </w:numPr>
              <w:jc w:val="left"/>
              <w:rPr>
                <w:rFonts w:cs="Arial"/>
                <w:kern w:val="24"/>
                <w:szCs w:val="22"/>
              </w:rPr>
            </w:pPr>
            <w:r>
              <w:rPr>
                <w:rFonts w:cs="Arial"/>
                <w:kern w:val="24"/>
                <w:sz w:val="22"/>
                <w:szCs w:val="22"/>
              </w:rPr>
              <w:t xml:space="preserve">beurteilen die Angemessenheit aufgestellter (ggf. konkurrierender) Modelle für die Fragestellung </w:t>
            </w:r>
            <w:r>
              <w:rPr>
                <w:rFonts w:cs="Arial"/>
                <w:i/>
                <w:kern w:val="24"/>
                <w:sz w:val="22"/>
                <w:szCs w:val="22"/>
              </w:rPr>
              <w:t>(Validieren)</w:t>
            </w:r>
          </w:p>
          <w:p w:rsidR="00DF215A" w:rsidRDefault="00DF215A" w:rsidP="00DF215A">
            <w:pPr>
              <w:numPr>
                <w:ilvl w:val="0"/>
                <w:numId w:val="5"/>
              </w:numPr>
              <w:jc w:val="left"/>
              <w:rPr>
                <w:rFonts w:cs="Arial"/>
                <w:kern w:val="24"/>
                <w:szCs w:val="22"/>
              </w:rPr>
            </w:pPr>
            <w:r>
              <w:rPr>
                <w:rFonts w:cs="Arial"/>
                <w:kern w:val="24"/>
                <w:sz w:val="22"/>
                <w:szCs w:val="22"/>
              </w:rPr>
              <w:t xml:space="preserve">reflektieren die Abhängigkeit einer Lösung von den getroffenen Annahmen </w:t>
            </w:r>
            <w:r>
              <w:rPr>
                <w:rFonts w:cs="Arial"/>
                <w:i/>
                <w:kern w:val="24"/>
                <w:sz w:val="22"/>
                <w:szCs w:val="22"/>
              </w:rPr>
              <w:t>(Validieren)</w:t>
            </w:r>
          </w:p>
          <w:p w:rsidR="00DF215A" w:rsidRDefault="00DF215A">
            <w:pPr>
              <w:rPr>
                <w:rFonts w:cs="Arial"/>
                <w:b/>
                <w:i/>
                <w:sz w:val="22"/>
                <w:szCs w:val="22"/>
              </w:rPr>
            </w:pPr>
          </w:p>
          <w:p w:rsidR="00DF215A" w:rsidRDefault="00DF215A">
            <w:pPr>
              <w:rPr>
                <w:rFonts w:cs="Arial"/>
                <w:b/>
                <w:i/>
                <w:sz w:val="22"/>
                <w:szCs w:val="22"/>
              </w:rPr>
            </w:pPr>
            <w:r>
              <w:rPr>
                <w:rFonts w:cs="Arial"/>
                <w:b/>
                <w:i/>
                <w:sz w:val="22"/>
                <w:szCs w:val="22"/>
              </w:rPr>
              <w:t>Problemlösen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kern w:val="24"/>
                <w:szCs w:val="22"/>
              </w:rPr>
            </w:pPr>
            <w:r>
              <w:rPr>
                <w:rFonts w:cs="Arial"/>
                <w:kern w:val="24"/>
                <w:sz w:val="22"/>
                <w:szCs w:val="22"/>
              </w:rPr>
              <w:t xml:space="preserve">erkennen Muster und Beziehungen </w:t>
            </w:r>
            <w:r>
              <w:rPr>
                <w:rFonts w:cs="Arial"/>
                <w:i/>
                <w:kern w:val="24"/>
                <w:sz w:val="22"/>
                <w:szCs w:val="22"/>
              </w:rPr>
              <w:t>(Erkunden)</w:t>
            </w:r>
          </w:p>
          <w:p w:rsidR="00DF215A" w:rsidRDefault="00DF215A" w:rsidP="00DF215A">
            <w:pPr>
              <w:numPr>
                <w:ilvl w:val="0"/>
                <w:numId w:val="5"/>
              </w:numPr>
              <w:jc w:val="left"/>
              <w:rPr>
                <w:rFonts w:cs="Arial"/>
                <w:kern w:val="24"/>
                <w:szCs w:val="22"/>
              </w:rPr>
            </w:pPr>
            <w:r>
              <w:rPr>
                <w:rFonts w:cs="Arial"/>
                <w:kern w:val="24"/>
                <w:sz w:val="22"/>
                <w:szCs w:val="22"/>
              </w:rPr>
              <w:t xml:space="preserve">entwickeln Ideen für mögliche Lösungswege </w:t>
            </w:r>
            <w:r>
              <w:rPr>
                <w:rFonts w:cs="Arial"/>
                <w:i/>
                <w:kern w:val="24"/>
                <w:sz w:val="22"/>
                <w:szCs w:val="22"/>
              </w:rPr>
              <w:t>(Lösen)</w:t>
            </w:r>
          </w:p>
          <w:p w:rsidR="00DF215A" w:rsidRDefault="00DF215A" w:rsidP="00DF215A">
            <w:pPr>
              <w:numPr>
                <w:ilvl w:val="0"/>
                <w:numId w:val="5"/>
              </w:numPr>
              <w:jc w:val="left"/>
              <w:rPr>
                <w:rFonts w:cs="Arial"/>
                <w:kern w:val="24"/>
                <w:szCs w:val="22"/>
              </w:rPr>
            </w:pPr>
            <w:r>
              <w:rPr>
                <w:rFonts w:cs="Arial"/>
                <w:kern w:val="24"/>
                <w:sz w:val="22"/>
                <w:szCs w:val="22"/>
              </w:rPr>
              <w:lastRenderedPageBreak/>
              <w:t xml:space="preserve">wählen Werkzeuge aus, die den Lösungsweg unterstützen </w:t>
            </w:r>
            <w:r>
              <w:rPr>
                <w:rFonts w:cs="Arial"/>
                <w:i/>
                <w:kern w:val="24"/>
                <w:sz w:val="22"/>
                <w:szCs w:val="22"/>
              </w:rPr>
              <w:t>(Lösen)</w:t>
            </w:r>
          </w:p>
          <w:p w:rsidR="00DF215A" w:rsidRDefault="00DF215A">
            <w:pPr>
              <w:rPr>
                <w:rFonts w:cs="Arial"/>
                <w:i/>
                <w:szCs w:val="22"/>
              </w:rPr>
            </w:pPr>
          </w:p>
          <w:p w:rsidR="00DF215A" w:rsidRDefault="00DF215A">
            <w:pPr>
              <w:rPr>
                <w:rFonts w:cs="Arial"/>
                <w:b/>
                <w:i/>
                <w:sz w:val="22"/>
                <w:szCs w:val="22"/>
              </w:rPr>
            </w:pPr>
            <w:r>
              <w:rPr>
                <w:rFonts w:cs="Arial"/>
                <w:b/>
                <w:i/>
                <w:sz w:val="22"/>
                <w:szCs w:val="22"/>
              </w:rPr>
              <w:t>Werkzeuge nutzen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kern w:val="24"/>
                <w:sz w:val="22"/>
                <w:szCs w:val="22"/>
              </w:rPr>
            </w:pPr>
            <w:r>
              <w:rPr>
                <w:rFonts w:cs="Arial"/>
                <w:kern w:val="24"/>
                <w:sz w:val="22"/>
                <w:szCs w:val="22"/>
              </w:rPr>
              <w:t>verwenden verschiedene digitale Werkzeuge zum</w:t>
            </w:r>
            <w:r>
              <w:rPr>
                <w:rFonts w:cs="Arial"/>
                <w:kern w:val="24"/>
                <w:sz w:val="22"/>
                <w:szCs w:val="22"/>
              </w:rPr>
              <w:br/>
              <w:t>… Generieren von Zufallszahlen</w:t>
            </w:r>
            <w:r>
              <w:rPr>
                <w:rFonts w:cs="Arial"/>
                <w:kern w:val="24"/>
                <w:sz w:val="22"/>
                <w:szCs w:val="22"/>
              </w:rPr>
              <w:br/>
              <w:t>… Variieren der Parameter von Wahrscheinlichkeitsverteilungen</w:t>
            </w:r>
            <w:r>
              <w:rPr>
                <w:rFonts w:cs="Arial"/>
                <w:kern w:val="24"/>
                <w:sz w:val="22"/>
                <w:szCs w:val="22"/>
              </w:rPr>
              <w:br/>
              <w:t>… Erstellen der Histogramme von Binomialverteilungen</w:t>
            </w:r>
            <w:r>
              <w:rPr>
                <w:rFonts w:cs="Arial"/>
                <w:kern w:val="24"/>
                <w:sz w:val="22"/>
                <w:szCs w:val="22"/>
              </w:rPr>
              <w:br/>
              <w:t>... Berechnen von Wahrscheinlichkeiten bei normalverteilten Zufalls-</w:t>
            </w:r>
            <w:r>
              <w:rPr>
                <w:rFonts w:cs="Arial"/>
                <w:kern w:val="24"/>
                <w:sz w:val="22"/>
                <w:szCs w:val="22"/>
              </w:rPr>
              <w:br/>
              <w:t xml:space="preserve">    </w:t>
            </w:r>
            <w:proofErr w:type="spellStart"/>
            <w:r>
              <w:rPr>
                <w:rFonts w:cs="Arial"/>
                <w:kern w:val="24"/>
                <w:sz w:val="22"/>
                <w:szCs w:val="22"/>
              </w:rPr>
              <w:t>größen</w:t>
            </w:r>
            <w:proofErr w:type="spellEnd"/>
          </w:p>
          <w:p w:rsidR="00DF215A" w:rsidRDefault="00DF215A" w:rsidP="00DF215A">
            <w:pPr>
              <w:numPr>
                <w:ilvl w:val="0"/>
                <w:numId w:val="5"/>
              </w:numPr>
              <w:jc w:val="left"/>
              <w:rPr>
                <w:rFonts w:cs="Arial"/>
                <w:kern w:val="24"/>
                <w:sz w:val="22"/>
                <w:szCs w:val="22"/>
              </w:rPr>
            </w:pPr>
            <w:r>
              <w:rPr>
                <w:rFonts w:cs="Arial"/>
                <w:kern w:val="24"/>
                <w:sz w:val="22"/>
                <w:szCs w:val="22"/>
              </w:rPr>
              <w:t>nutzen digitale Hilfsmittel und digitale Werkzeuge zum Erkunden und Recherchieren, Berechnen und Darstellen</w:t>
            </w:r>
          </w:p>
          <w:p w:rsidR="00DF215A" w:rsidRDefault="00DF215A" w:rsidP="00DF215A">
            <w:pPr>
              <w:numPr>
                <w:ilvl w:val="0"/>
                <w:numId w:val="5"/>
              </w:numPr>
              <w:jc w:val="left"/>
              <w:rPr>
                <w:rFonts w:cs="Arial"/>
                <w:kern w:val="24"/>
                <w:szCs w:val="22"/>
              </w:rPr>
            </w:pPr>
            <w:r>
              <w:rPr>
                <w:rFonts w:cs="Arial"/>
                <w:kern w:val="24"/>
                <w:sz w:val="22"/>
                <w:szCs w:val="22"/>
              </w:rPr>
              <w:t>entscheiden situationsangemessen über den Einsatz mathematischer Hilfsmittel und digitaler Werkzeuge, wählen sie gezielt aus und nutzen sie zum Erkunden …, Berechnen und Darstellen</w:t>
            </w:r>
          </w:p>
          <w:p w:rsidR="00DF215A" w:rsidRDefault="00DF215A" w:rsidP="00DF215A">
            <w:pPr>
              <w:numPr>
                <w:ilvl w:val="0"/>
                <w:numId w:val="5"/>
              </w:numPr>
              <w:jc w:val="left"/>
              <w:rPr>
                <w:rFonts w:cs="Arial"/>
                <w:kern w:val="24"/>
                <w:szCs w:val="22"/>
              </w:rPr>
            </w:pPr>
            <w:r>
              <w:rPr>
                <w:rFonts w:cs="Arial"/>
                <w:kern w:val="24"/>
                <w:sz w:val="22"/>
                <w:szCs w:val="22"/>
              </w:rPr>
              <w:t>reflektieren und begründen die Möglichkeiten und Grenzen mathematischer Hilfsmittel und digitaler Werkzeuge</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lastRenderedPageBreak/>
              <w:t>Normalverteilungen sind in der Stochastik bedeutsam, weil sich die Summenverteilung von genügend vielen unabhängigen Zufallsvariablen häufig durch eine Normalverteilung approximieren lässt. Dementsprechend beschließt die Fachkonferenz den Einstieg in dieses Unterrichtsvorhaben über die Untersuchung von Summenverteilungen.</w:t>
            </w:r>
          </w:p>
          <w:p w:rsidR="00DF215A" w:rsidRDefault="00DF215A">
            <w:pPr>
              <w:rPr>
                <w:szCs w:val="22"/>
              </w:rPr>
            </w:pPr>
          </w:p>
          <w:p w:rsidR="00DF215A" w:rsidRDefault="00DF215A">
            <w:pPr>
              <w:rPr>
                <w:szCs w:val="22"/>
              </w:rPr>
            </w:pPr>
            <w:r>
              <w:rPr>
                <w:sz w:val="22"/>
                <w:szCs w:val="22"/>
              </w:rPr>
              <w:t xml:space="preserve">Mit einer Tabellenkalkulation werden die Augensummen von zwei, drei, vier… Würfeln simuliert, wobei in der grafischen Darstellung die Glockenform zunehmend deutlicher wird. </w:t>
            </w:r>
          </w:p>
          <w:p w:rsidR="00DF215A" w:rsidRDefault="00DF215A">
            <w:pPr>
              <w:rPr>
                <w:szCs w:val="22"/>
              </w:rPr>
            </w:pPr>
            <w:r>
              <w:rPr>
                <w:i/>
                <w:sz w:val="22"/>
                <w:szCs w:val="22"/>
              </w:rPr>
              <w:t>Ergänzung für leistungsfähige Kurse:</w:t>
            </w:r>
            <w:r>
              <w:rPr>
                <w:sz w:val="22"/>
                <w:szCs w:val="22"/>
              </w:rPr>
              <w:t xml:space="preserve"> Gut geeignet ist auch die Simulation von Stichprobenmittelwerten aus einer (gleichverteilten) Grundgesamtheit.</w:t>
            </w:r>
          </w:p>
          <w:p w:rsidR="00DF215A" w:rsidRDefault="00DF215A">
            <w:pPr>
              <w:rPr>
                <w:sz w:val="20"/>
              </w:rPr>
            </w:pPr>
          </w:p>
          <w:p w:rsidR="00DF215A" w:rsidRDefault="00DF215A">
            <w:pPr>
              <w:rPr>
                <w:rFonts w:cs="Arial"/>
                <w:szCs w:val="22"/>
              </w:rPr>
            </w:pPr>
            <w:r>
              <w:rPr>
                <w:sz w:val="22"/>
                <w:szCs w:val="22"/>
              </w:rPr>
              <w:t xml:space="preserve">Ergebnisse von Schulleistungstests oder Intelligenztests werden erst vergleichbar, wenn man sie hinsichtlich Mittelwert und Streuung normiert, was ein Anlass dafür ist, mit den Parametern </w:t>
            </w:r>
            <w:r>
              <w:rPr>
                <w:rFonts w:cs="Arial"/>
                <w:sz w:val="22"/>
                <w:szCs w:val="22"/>
              </w:rPr>
              <w:t>µ und σ zu experimentieren. Auch Untersuchungen zu Mess- und Schätzfehlern bieten einen anschaulichen, ggf. handlungsorientierten Zugang.</w:t>
            </w:r>
          </w:p>
          <w:p w:rsidR="00DF215A" w:rsidRDefault="00DF215A">
            <w:pPr>
              <w:rPr>
                <w:rFonts w:cs="Arial"/>
                <w:sz w:val="20"/>
              </w:rPr>
            </w:pPr>
          </w:p>
          <w:p w:rsidR="00DF215A" w:rsidRDefault="00DF215A">
            <w:pPr>
              <w:rPr>
                <w:rFonts w:cs="Arial"/>
                <w:szCs w:val="22"/>
              </w:rPr>
            </w:pPr>
            <w:r>
              <w:rPr>
                <w:rFonts w:cs="Arial"/>
                <w:sz w:val="22"/>
                <w:szCs w:val="22"/>
              </w:rPr>
              <w:t xml:space="preserve">Da auf dem GTR die Normalverteilung einprogrammiert ist, spielt die Approximation der Binomialverteilung durch die Normalverteilung (Satz von de </w:t>
            </w:r>
            <w:proofErr w:type="spellStart"/>
            <w:r>
              <w:rPr>
                <w:rFonts w:cs="Arial"/>
                <w:sz w:val="22"/>
                <w:szCs w:val="22"/>
              </w:rPr>
              <w:t>Moivre</w:t>
            </w:r>
            <w:proofErr w:type="spellEnd"/>
            <w:r>
              <w:rPr>
                <w:rFonts w:cs="Arial"/>
                <w:sz w:val="22"/>
                <w:szCs w:val="22"/>
              </w:rPr>
              <w:t xml:space="preserve">-Laplace) für die Anwendungsbeispiele im Unterricht eine untergeordnete Rolle. Dennoch sollte bei genügender Zeit deren Herleitung als Vertiefung der Integralrechnung im Leistungskurs thematisiert werden, da der Übergang von der diskreten zur stetigen Verteilung in Analogie zur Approximation von Flächen durch Produktsummen nachvollzogen werden kann (vgl. Q-LK-A3). Die Visualisierung erfolgt mithilfe des GTR. </w:t>
            </w:r>
          </w:p>
          <w:p w:rsidR="00DF215A" w:rsidRDefault="00DF215A">
            <w:pPr>
              <w:rPr>
                <w:rFonts w:cs="Arial"/>
                <w:sz w:val="20"/>
              </w:rPr>
            </w:pPr>
          </w:p>
          <w:p w:rsidR="00DF215A" w:rsidRDefault="00DF215A">
            <w:pPr>
              <w:rPr>
                <w:rFonts w:cs="Arial"/>
                <w:szCs w:val="22"/>
              </w:rPr>
            </w:pPr>
            <w:r>
              <w:rPr>
                <w:rFonts w:cs="Arial"/>
                <w:sz w:val="22"/>
                <w:szCs w:val="22"/>
              </w:rPr>
              <w:t xml:space="preserve">Theoretisch ist von Interesse, dass es sich bei der </w:t>
            </w:r>
            <w:proofErr w:type="spellStart"/>
            <w:r>
              <w:rPr>
                <w:rFonts w:cs="Arial"/>
                <w:sz w:val="22"/>
                <w:szCs w:val="22"/>
              </w:rPr>
              <w:t>Gaußschen</w:t>
            </w:r>
            <w:proofErr w:type="spellEnd"/>
            <w:r>
              <w:rPr>
                <w:rFonts w:cs="Arial"/>
                <w:sz w:val="22"/>
                <w:szCs w:val="22"/>
              </w:rPr>
              <w:t xml:space="preserve"> Glockenkurve um den Graphen einer Randfunktion handelt, zu deren </w:t>
            </w:r>
            <w:r>
              <w:rPr>
                <w:rFonts w:cs="Arial"/>
                <w:sz w:val="22"/>
                <w:szCs w:val="22"/>
              </w:rPr>
              <w:lastRenderedPageBreak/>
              <w:t>Stammfunktion (</w:t>
            </w:r>
            <w:proofErr w:type="spellStart"/>
            <w:r>
              <w:rPr>
                <w:rFonts w:cs="Arial"/>
                <w:sz w:val="22"/>
                <w:szCs w:val="22"/>
              </w:rPr>
              <w:t>Gaußsche</w:t>
            </w:r>
            <w:proofErr w:type="spellEnd"/>
            <w:r>
              <w:rPr>
                <w:rFonts w:cs="Arial"/>
                <w:sz w:val="22"/>
                <w:szCs w:val="22"/>
              </w:rPr>
              <w:t xml:space="preserve"> Integralfunktion) kein Term angegeben werden kann.</w:t>
            </w:r>
          </w:p>
        </w:tc>
      </w:tr>
    </w:tbl>
    <w:p w:rsidR="00DF215A" w:rsidRDefault="00DF215A" w:rsidP="00DF215A">
      <w:pPr>
        <w:jc w:val="left"/>
        <w:rPr>
          <w:sz w:val="8"/>
          <w:szCs w:val="8"/>
        </w:rPr>
      </w:pPr>
      <w:r>
        <w:lastRenderedPageBreak/>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1061" w:hanging="1061"/>
              <w:jc w:val="left"/>
              <w:rPr>
                <w:rFonts w:cs="Arial"/>
                <w:i/>
                <w:sz w:val="28"/>
                <w:szCs w:val="28"/>
              </w:rPr>
            </w:pPr>
            <w:r>
              <w:rPr>
                <w:b/>
                <w:sz w:val="28"/>
                <w:szCs w:val="28"/>
                <w:lang w:eastAsia="en-US"/>
              </w:rPr>
              <w:t xml:space="preserve">Thema:  </w:t>
            </w:r>
            <w:r>
              <w:rPr>
                <w:i/>
                <w:sz w:val="28"/>
                <w:szCs w:val="28"/>
                <w:lang w:eastAsia="en-US"/>
              </w:rPr>
              <w:t>Signifikant und relevant? – Testen von Hypothesen (Q-LK-S5)</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268"/>
        </w:trPr>
        <w:tc>
          <w:tcPr>
            <w:tcW w:w="7583" w:type="dxa"/>
            <w:tcBorders>
              <w:top w:val="single" w:sz="4" w:space="0" w:color="auto"/>
              <w:left w:val="single" w:sz="4" w:space="0" w:color="auto"/>
              <w:bottom w:val="single" w:sz="4" w:space="0" w:color="auto"/>
              <w:right w:val="single" w:sz="4" w:space="0" w:color="auto"/>
            </w:tcBorders>
          </w:tcPr>
          <w:p w:rsidR="00DF215A" w:rsidRDefault="00DF215A">
            <w:pPr>
              <w:spacing w:line="276" w:lineRule="auto"/>
              <w:rPr>
                <w:rFonts w:cs="Arial"/>
                <w:b/>
                <w:szCs w:val="22"/>
                <w:lang w:eastAsia="en-US"/>
              </w:rPr>
            </w:pPr>
            <w:r>
              <w:rPr>
                <w:rFonts w:cs="Arial"/>
                <w:b/>
                <w:sz w:val="22"/>
                <w:szCs w:val="22"/>
                <w:lang w:eastAsia="en-US"/>
              </w:rPr>
              <w:t>Inhaltsbezogene Kompetenzen:</w:t>
            </w:r>
          </w:p>
          <w:p w:rsidR="00DF215A" w:rsidRDefault="00DF215A">
            <w:pPr>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interpretieren</w:t>
            </w:r>
            <w:r>
              <w:rPr>
                <w:rFonts w:cs="Arial"/>
                <w:sz w:val="22"/>
                <w:szCs w:val="22"/>
              </w:rPr>
              <w:t xml:space="preserve"> Hypothesentests bezogen auf den Sachkontext und das Erkenntnisinteresse</w:t>
            </w:r>
          </w:p>
          <w:p w:rsidR="00DF215A" w:rsidRDefault="00DF215A" w:rsidP="00DF215A">
            <w:pPr>
              <w:numPr>
                <w:ilvl w:val="0"/>
                <w:numId w:val="5"/>
              </w:numPr>
              <w:jc w:val="left"/>
              <w:rPr>
                <w:rFonts w:cs="Arial"/>
                <w:szCs w:val="22"/>
              </w:rPr>
            </w:pPr>
            <w:r>
              <w:rPr>
                <w:rFonts w:cs="Arial"/>
                <w:kern w:val="24"/>
                <w:sz w:val="22"/>
                <w:szCs w:val="22"/>
              </w:rPr>
              <w:t>beschreiben</w:t>
            </w:r>
            <w:r>
              <w:rPr>
                <w:rFonts w:cs="Arial"/>
                <w:sz w:val="22"/>
                <w:szCs w:val="22"/>
              </w:rPr>
              <w:t xml:space="preserve"> und beurteilen Fehler 1. und 2. Art</w:t>
            </w:r>
          </w:p>
          <w:p w:rsidR="00DF215A" w:rsidRDefault="00DF215A">
            <w:pPr>
              <w:spacing w:line="276" w:lineRule="auto"/>
              <w:rPr>
                <w:rFonts w:cs="Arial"/>
                <w:b/>
                <w:sz w:val="22"/>
                <w:szCs w:val="22"/>
                <w:lang w:eastAsia="en-US"/>
              </w:rPr>
            </w:pPr>
          </w:p>
          <w:p w:rsidR="00DF215A" w:rsidRDefault="00DF215A">
            <w:pPr>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kern w:val="24"/>
                <w:szCs w:val="22"/>
              </w:rPr>
            </w:pPr>
            <w:r>
              <w:rPr>
                <w:rFonts w:cs="Arial"/>
                <w:kern w:val="24"/>
                <w:sz w:val="22"/>
                <w:szCs w:val="22"/>
              </w:rPr>
              <w:t xml:space="preserve">erfassen und strukturieren zunehmend komplexe Sachsituationen mit Blick auf eine konkrete Fragestellung </w:t>
            </w:r>
            <w:r>
              <w:rPr>
                <w:rFonts w:cs="Arial"/>
                <w:i/>
                <w:kern w:val="24"/>
                <w:sz w:val="22"/>
                <w:szCs w:val="22"/>
              </w:rPr>
              <w:t>(Strukturieren)</w:t>
            </w:r>
          </w:p>
          <w:p w:rsidR="00DF215A" w:rsidRDefault="00DF215A" w:rsidP="00DF215A">
            <w:pPr>
              <w:numPr>
                <w:ilvl w:val="0"/>
                <w:numId w:val="5"/>
              </w:numPr>
              <w:jc w:val="left"/>
              <w:rPr>
                <w:rFonts w:cs="Arial"/>
                <w:kern w:val="24"/>
                <w:szCs w:val="22"/>
              </w:rPr>
            </w:pPr>
            <w:r>
              <w:rPr>
                <w:rFonts w:cs="Arial"/>
                <w:kern w:val="24"/>
                <w:sz w:val="22"/>
                <w:szCs w:val="22"/>
              </w:rPr>
              <w:t xml:space="preserve">übersetzen zunehmend komplexe Sachsituationen in mathematische Modelle </w:t>
            </w:r>
            <w:r>
              <w:rPr>
                <w:rFonts w:cs="Arial"/>
                <w:i/>
                <w:kern w:val="24"/>
                <w:sz w:val="22"/>
                <w:szCs w:val="22"/>
              </w:rPr>
              <w:t>(Mathematisieren)</w:t>
            </w:r>
          </w:p>
          <w:p w:rsidR="00DF215A" w:rsidRDefault="00DF215A" w:rsidP="00DF215A">
            <w:pPr>
              <w:numPr>
                <w:ilvl w:val="0"/>
                <w:numId w:val="5"/>
              </w:numPr>
              <w:jc w:val="left"/>
              <w:rPr>
                <w:rFonts w:cs="Arial"/>
                <w:kern w:val="24"/>
                <w:szCs w:val="22"/>
              </w:rPr>
            </w:pPr>
            <w:r>
              <w:rPr>
                <w:rFonts w:cs="Arial"/>
                <w:kern w:val="24"/>
                <w:sz w:val="22"/>
                <w:szCs w:val="22"/>
              </w:rPr>
              <w:t xml:space="preserve">erarbeiten mithilfe mathematischer Kenntnisse und Fertigkeiten eine Lösung innerhalb des mathematischen Modells </w:t>
            </w:r>
            <w:r>
              <w:rPr>
                <w:rFonts w:cs="Arial"/>
                <w:i/>
                <w:kern w:val="24"/>
                <w:sz w:val="22"/>
                <w:szCs w:val="22"/>
              </w:rPr>
              <w:t>(Mathematisieren)</w:t>
            </w:r>
          </w:p>
          <w:p w:rsidR="00DF215A" w:rsidRDefault="00DF215A" w:rsidP="00DF215A">
            <w:pPr>
              <w:numPr>
                <w:ilvl w:val="0"/>
                <w:numId w:val="5"/>
              </w:numPr>
              <w:jc w:val="left"/>
              <w:rPr>
                <w:rFonts w:cs="Arial"/>
                <w:kern w:val="24"/>
                <w:szCs w:val="22"/>
              </w:rPr>
            </w:pPr>
            <w:r>
              <w:rPr>
                <w:rFonts w:cs="Arial"/>
                <w:kern w:val="24"/>
                <w:sz w:val="22"/>
                <w:szCs w:val="22"/>
              </w:rPr>
              <w:t xml:space="preserve">beziehen die erarbeitete Lösung wieder auf die Sachsituation </w:t>
            </w:r>
            <w:r>
              <w:rPr>
                <w:rFonts w:cs="Arial"/>
                <w:i/>
                <w:kern w:val="24"/>
                <w:sz w:val="22"/>
                <w:szCs w:val="22"/>
              </w:rPr>
              <w:t>(Validieren)</w:t>
            </w:r>
          </w:p>
          <w:p w:rsidR="00DF215A" w:rsidRDefault="00DF215A">
            <w:pPr>
              <w:jc w:val="left"/>
              <w:rPr>
                <w:rFonts w:cs="Arial"/>
                <w:kern w:val="24"/>
                <w:sz w:val="22"/>
                <w:szCs w:val="22"/>
              </w:rPr>
            </w:pPr>
          </w:p>
          <w:p w:rsidR="00DF215A" w:rsidRDefault="00DF215A">
            <w:pPr>
              <w:rPr>
                <w:rFonts w:cs="Arial"/>
                <w:b/>
                <w:i/>
                <w:sz w:val="22"/>
                <w:szCs w:val="22"/>
              </w:rPr>
            </w:pPr>
            <w:r>
              <w:rPr>
                <w:rFonts w:cs="Arial"/>
                <w:b/>
                <w:i/>
                <w:sz w:val="22"/>
                <w:szCs w:val="22"/>
              </w:rPr>
              <w:t>Kommunizieren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 xml:space="preserve">erfassen, strukturieren und formalisieren Informationen aus zunehmend komplexen mathematikhaltigen Texten und Darstellungen, aus mathematischen Fachtexten sowie aus Unterrichtsbeiträgen </w:t>
            </w:r>
            <w:r>
              <w:rPr>
                <w:rFonts w:cs="Arial"/>
                <w:i/>
                <w:kern w:val="24"/>
                <w:sz w:val="22"/>
                <w:szCs w:val="22"/>
              </w:rPr>
              <w:t>(Rezipieren)</w:t>
            </w:r>
          </w:p>
          <w:p w:rsidR="00DF215A" w:rsidRDefault="00DF215A" w:rsidP="00DF215A">
            <w:pPr>
              <w:numPr>
                <w:ilvl w:val="0"/>
                <w:numId w:val="5"/>
              </w:numPr>
              <w:jc w:val="left"/>
              <w:rPr>
                <w:rFonts w:cs="Arial"/>
                <w:kern w:val="24"/>
                <w:szCs w:val="22"/>
              </w:rPr>
            </w:pPr>
            <w:r>
              <w:rPr>
                <w:rFonts w:cs="Arial"/>
                <w:kern w:val="24"/>
                <w:sz w:val="22"/>
                <w:szCs w:val="22"/>
              </w:rPr>
              <w:t xml:space="preserve">formulieren eigene Überlegungen und beschreiben eigene Lösungswege </w:t>
            </w:r>
            <w:r>
              <w:rPr>
                <w:rFonts w:cs="Arial"/>
                <w:i/>
                <w:kern w:val="24"/>
                <w:sz w:val="22"/>
                <w:szCs w:val="22"/>
              </w:rPr>
              <w:t>(Produzieren)</w:t>
            </w:r>
          </w:p>
          <w:p w:rsidR="00DF215A" w:rsidRDefault="00DF215A" w:rsidP="00DF215A">
            <w:pPr>
              <w:numPr>
                <w:ilvl w:val="0"/>
                <w:numId w:val="5"/>
              </w:numPr>
              <w:jc w:val="left"/>
              <w:rPr>
                <w:rFonts w:cs="Arial"/>
                <w:szCs w:val="22"/>
              </w:rPr>
            </w:pPr>
            <w:r>
              <w:rPr>
                <w:rFonts w:cs="Arial"/>
                <w:kern w:val="24"/>
                <w:sz w:val="22"/>
                <w:szCs w:val="22"/>
              </w:rPr>
              <w:t>führen</w:t>
            </w:r>
            <w:r>
              <w:rPr>
                <w:rFonts w:cs="Arial"/>
                <w:sz w:val="22"/>
                <w:szCs w:val="22"/>
              </w:rPr>
              <w:t xml:space="preserve"> Entscheidungen auf der Grundlage fachbezogener Diskussionen herbei </w:t>
            </w:r>
            <w:r>
              <w:rPr>
                <w:rFonts w:cs="Arial"/>
                <w:i/>
                <w:sz w:val="22"/>
                <w:szCs w:val="22"/>
              </w:rPr>
              <w:t>(Diskutieren)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szCs w:val="22"/>
              </w:rPr>
            </w:pPr>
            <w:r>
              <w:rPr>
                <w:sz w:val="22"/>
                <w:szCs w:val="22"/>
              </w:rPr>
              <w:t>Zentral ist das Verständnis der Idee des Hypothesentests, d. h. mit Hilfe eines mathematischen Instrumentariums einzuschätzen, ob Beobachtungen auf den Zufall zurückzuführen sind oder nicht. Ziel ist es, die Wahrscheinlichkeit von Fehlentscheidungen möglichst klein zu halten.</w:t>
            </w:r>
          </w:p>
          <w:p w:rsidR="00DF215A" w:rsidRDefault="00DF215A">
            <w:pPr>
              <w:rPr>
                <w:szCs w:val="22"/>
              </w:rPr>
            </w:pPr>
            <w:r>
              <w:rPr>
                <w:sz w:val="22"/>
                <w:szCs w:val="22"/>
              </w:rPr>
              <w:t>Die Logik des Tests soll dabei an datengestützten gesellschaftlich relevanten Fragestellungen, z. B. Häufungen von Krankheitsfällen in bestimmten Regionen oder alltäglichen empirischen Phänomenen  (z. B. Umfrageergebnisse aus dem Lokalteil der Zeitung) entwickelt werden, sie wird abschließend in einem ‚</w:t>
            </w:r>
            <w:proofErr w:type="spellStart"/>
            <w:r>
              <w:rPr>
                <w:sz w:val="22"/>
                <w:szCs w:val="22"/>
              </w:rPr>
              <w:t>Testturm</w:t>
            </w:r>
            <w:proofErr w:type="spellEnd"/>
            <w:r>
              <w:rPr>
                <w:sz w:val="22"/>
                <w:szCs w:val="22"/>
              </w:rPr>
              <w:t xml:space="preserve">’  visualisiert. </w:t>
            </w:r>
          </w:p>
          <w:p w:rsidR="00DF215A" w:rsidRDefault="00DF215A">
            <w:pPr>
              <w:rPr>
                <w:szCs w:val="22"/>
              </w:rPr>
            </w:pPr>
          </w:p>
          <w:p w:rsidR="00DF215A" w:rsidRDefault="00DF215A">
            <w:pPr>
              <w:rPr>
                <w:szCs w:val="22"/>
              </w:rPr>
            </w:pPr>
            <w:r>
              <w:rPr>
                <w:sz w:val="22"/>
                <w:szCs w:val="22"/>
              </w:rPr>
              <w:t>Im Rahmen eines realitätsnahen Kontextes werden folgende Fragen diskutiert:</w:t>
            </w:r>
          </w:p>
          <w:p w:rsidR="00DF215A" w:rsidRDefault="00DF215A" w:rsidP="00DF215A">
            <w:pPr>
              <w:pStyle w:val="Listenabsatz2"/>
              <w:numPr>
                <w:ilvl w:val="0"/>
                <w:numId w:val="14"/>
              </w:numPr>
              <w:jc w:val="left"/>
              <w:rPr>
                <w:szCs w:val="22"/>
              </w:rPr>
            </w:pPr>
            <w:r>
              <w:rPr>
                <w:sz w:val="22"/>
                <w:szCs w:val="22"/>
              </w:rPr>
              <w:t>Welche Hypothesen werden aufgestellt? Wer formuliert diese mit welcher Interessenlage?</w:t>
            </w:r>
          </w:p>
          <w:p w:rsidR="00DF215A" w:rsidRDefault="00DF215A" w:rsidP="00DF215A">
            <w:pPr>
              <w:pStyle w:val="Listenabsatz2"/>
              <w:numPr>
                <w:ilvl w:val="0"/>
                <w:numId w:val="14"/>
              </w:numPr>
              <w:jc w:val="left"/>
              <w:rPr>
                <w:szCs w:val="22"/>
              </w:rPr>
            </w:pPr>
            <w:r>
              <w:rPr>
                <w:sz w:val="22"/>
                <w:szCs w:val="22"/>
              </w:rPr>
              <w:t xml:space="preserve">Welche Fehlentscheidungen treten beim Testen auf? Welche Konsequenzen haben sie? </w:t>
            </w:r>
          </w:p>
          <w:p w:rsidR="00DF215A" w:rsidRDefault="00DF215A">
            <w:pPr>
              <w:rPr>
                <w:szCs w:val="22"/>
              </w:rPr>
            </w:pPr>
          </w:p>
          <w:p w:rsidR="00DF215A" w:rsidRDefault="00DF215A">
            <w:pPr>
              <w:rPr>
                <w:szCs w:val="22"/>
              </w:rPr>
            </w:pPr>
            <w:r>
              <w:rPr>
                <w:sz w:val="22"/>
                <w:szCs w:val="22"/>
              </w:rPr>
              <w:t>Durch Untersuchung und Variation gegebener Entscheidungsregeln werden die Bedeutung des Signifikanzniveaus und der Wahrscheinlichkeit des Auftretens von Fehlentscheidungen 1. und 2. Art zur Beurteilung des Testverfahrens erarbeitet.</w:t>
            </w:r>
          </w:p>
          <w:p w:rsidR="00DF215A" w:rsidRDefault="00DF215A">
            <w:pPr>
              <w:rPr>
                <w:szCs w:val="22"/>
              </w:rPr>
            </w:pPr>
          </w:p>
        </w:tc>
      </w:tr>
    </w:tbl>
    <w:p w:rsidR="00DF215A" w:rsidRDefault="00DF215A" w:rsidP="00DF215A">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DF215A" w:rsidTr="00DF215A">
        <w:tc>
          <w:tcPr>
            <w:tcW w:w="14954" w:type="dxa"/>
            <w:gridSpan w:val="2"/>
            <w:tcBorders>
              <w:top w:val="single" w:sz="4" w:space="0" w:color="auto"/>
              <w:left w:val="single" w:sz="4" w:space="0" w:color="auto"/>
              <w:bottom w:val="single" w:sz="4" w:space="0" w:color="auto"/>
              <w:right w:val="single" w:sz="4" w:space="0" w:color="auto"/>
            </w:tcBorders>
          </w:tcPr>
          <w:p w:rsidR="00DF215A" w:rsidRDefault="00DF215A">
            <w:pPr>
              <w:spacing w:line="276" w:lineRule="auto"/>
              <w:ind w:left="2261" w:hanging="2261"/>
              <w:rPr>
                <w:b/>
                <w:sz w:val="28"/>
                <w:szCs w:val="28"/>
                <w:lang w:eastAsia="en-US"/>
              </w:rPr>
            </w:pPr>
          </w:p>
          <w:p w:rsidR="00DF215A" w:rsidRDefault="00DF215A">
            <w:pPr>
              <w:spacing w:line="276" w:lineRule="auto"/>
              <w:ind w:left="1061" w:hanging="1061"/>
              <w:jc w:val="left"/>
              <w:rPr>
                <w:rFonts w:cs="Arial"/>
                <w:i/>
                <w:sz w:val="28"/>
                <w:szCs w:val="28"/>
              </w:rPr>
            </w:pPr>
            <w:r>
              <w:rPr>
                <w:b/>
                <w:sz w:val="28"/>
                <w:szCs w:val="28"/>
                <w:lang w:eastAsia="en-US"/>
              </w:rPr>
              <w:t xml:space="preserve">Thema:  </w:t>
            </w:r>
            <w:r>
              <w:rPr>
                <w:i/>
                <w:sz w:val="28"/>
                <w:szCs w:val="28"/>
                <w:lang w:eastAsia="en-US"/>
              </w:rPr>
              <w:t>Von Übergängen und Prozessen (Q-LK-S6)</w:t>
            </w:r>
          </w:p>
          <w:p w:rsidR="00DF215A" w:rsidRDefault="00DF215A">
            <w:pPr>
              <w:spacing w:line="276" w:lineRule="auto"/>
              <w:ind w:left="2261" w:hanging="2261"/>
              <w:rPr>
                <w:b/>
                <w:szCs w:val="22"/>
                <w:lang w:eastAsia="en-US"/>
              </w:rPr>
            </w:pPr>
          </w:p>
        </w:tc>
      </w:tr>
      <w:tr w:rsidR="00DF215A" w:rsidTr="00DF215A">
        <w:tc>
          <w:tcPr>
            <w:tcW w:w="7583" w:type="dxa"/>
            <w:tcBorders>
              <w:top w:val="single" w:sz="4" w:space="0" w:color="auto"/>
              <w:left w:val="single" w:sz="4" w:space="0" w:color="auto"/>
              <w:bottom w:val="single" w:sz="4" w:space="0" w:color="auto"/>
              <w:right w:val="single" w:sz="4" w:space="0" w:color="auto"/>
            </w:tcBorders>
            <w:hideMark/>
          </w:tcPr>
          <w:p w:rsidR="00DF215A" w:rsidRDefault="00DF215A">
            <w:pPr>
              <w:tabs>
                <w:tab w:val="left" w:pos="2873"/>
              </w:tabs>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DF215A" w:rsidRDefault="00DF215A">
            <w:pPr>
              <w:spacing w:line="276" w:lineRule="auto"/>
              <w:rPr>
                <w:b/>
                <w:szCs w:val="22"/>
                <w:lang w:eastAsia="en-US"/>
              </w:rPr>
            </w:pPr>
            <w:r>
              <w:rPr>
                <w:b/>
                <w:sz w:val="22"/>
                <w:szCs w:val="22"/>
                <w:lang w:eastAsia="en-US"/>
              </w:rPr>
              <w:t>Vorhabenbezogene Absprachen und Empfehlungen</w:t>
            </w:r>
          </w:p>
        </w:tc>
      </w:tr>
      <w:tr w:rsidR="00DF215A" w:rsidTr="00DF215A">
        <w:trPr>
          <w:trHeight w:val="552"/>
        </w:trPr>
        <w:tc>
          <w:tcPr>
            <w:tcW w:w="7583" w:type="dxa"/>
            <w:tcBorders>
              <w:top w:val="single" w:sz="4" w:space="0" w:color="auto"/>
              <w:left w:val="single" w:sz="4" w:space="0" w:color="auto"/>
              <w:bottom w:val="single" w:sz="4" w:space="0" w:color="auto"/>
              <w:right w:val="single" w:sz="4" w:space="0" w:color="auto"/>
            </w:tcBorders>
          </w:tcPr>
          <w:p w:rsidR="00DF215A" w:rsidRDefault="00DF215A">
            <w:pPr>
              <w:tabs>
                <w:tab w:val="left" w:pos="2873"/>
              </w:tabs>
              <w:spacing w:line="276" w:lineRule="auto"/>
              <w:rPr>
                <w:rFonts w:cs="Arial"/>
                <w:b/>
                <w:szCs w:val="22"/>
                <w:lang w:eastAsia="en-US"/>
              </w:rPr>
            </w:pPr>
            <w:r>
              <w:rPr>
                <w:rFonts w:cs="Arial"/>
                <w:b/>
                <w:sz w:val="22"/>
                <w:szCs w:val="22"/>
                <w:lang w:eastAsia="en-US"/>
              </w:rPr>
              <w:t>Inhaltsbezogene Kompetenzen:</w:t>
            </w:r>
          </w:p>
          <w:p w:rsidR="00DF215A" w:rsidRDefault="00DF215A">
            <w:pPr>
              <w:tabs>
                <w:tab w:val="left" w:pos="2873"/>
              </w:tabs>
              <w:spacing w:line="276" w:lineRule="auto"/>
              <w:rPr>
                <w:rFonts w:cs="Arial"/>
                <w:i/>
                <w:szCs w:val="22"/>
                <w:lang w:eastAsia="en-US"/>
              </w:rPr>
            </w:pPr>
            <w:r>
              <w:rPr>
                <w:rFonts w:cs="Arial"/>
                <w:i/>
                <w:sz w:val="22"/>
                <w:szCs w:val="22"/>
                <w:lang w:eastAsia="en-US"/>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beschreiben</w:t>
            </w:r>
            <w:r>
              <w:rPr>
                <w:rFonts w:cs="Arial"/>
                <w:sz w:val="22"/>
                <w:szCs w:val="22"/>
              </w:rPr>
              <w:t xml:space="preserve"> stochastische Prozesse mithilfe von Zustandsvektoren und stochastischen Übergangsmatrizen</w:t>
            </w:r>
          </w:p>
          <w:p w:rsidR="00DF215A" w:rsidRDefault="00DF215A" w:rsidP="00DF215A">
            <w:pPr>
              <w:numPr>
                <w:ilvl w:val="0"/>
                <w:numId w:val="5"/>
              </w:numPr>
              <w:jc w:val="left"/>
              <w:rPr>
                <w:rFonts w:cs="Arial"/>
                <w:szCs w:val="22"/>
              </w:rPr>
            </w:pPr>
            <w:r>
              <w:rPr>
                <w:rFonts w:cs="Arial"/>
                <w:kern w:val="24"/>
                <w:sz w:val="22"/>
                <w:szCs w:val="22"/>
              </w:rPr>
              <w:t>verwenden</w:t>
            </w:r>
            <w:r>
              <w:rPr>
                <w:rFonts w:cs="Arial"/>
                <w:sz w:val="22"/>
                <w:szCs w:val="22"/>
              </w:rPr>
              <w:t xml:space="preserve"> die Matrizenmultiplikation zur Untersuchung stochastischer Prozesse (Vorhersage nachfolgender Zustände, numerisches Bestimmen sich stabilisierender Zustände)</w:t>
            </w:r>
          </w:p>
          <w:p w:rsidR="00DF215A" w:rsidRDefault="00DF215A">
            <w:pPr>
              <w:tabs>
                <w:tab w:val="left" w:pos="2873"/>
              </w:tabs>
              <w:spacing w:line="276" w:lineRule="auto"/>
              <w:rPr>
                <w:rFonts w:cs="Arial"/>
                <w:b/>
                <w:szCs w:val="22"/>
                <w:lang w:eastAsia="en-US"/>
              </w:rPr>
            </w:pPr>
          </w:p>
          <w:p w:rsidR="00DF215A" w:rsidRDefault="00DF215A">
            <w:pPr>
              <w:tabs>
                <w:tab w:val="left" w:pos="2873"/>
              </w:tabs>
              <w:spacing w:line="276" w:lineRule="auto"/>
              <w:rPr>
                <w:rFonts w:cs="Arial"/>
                <w:b/>
                <w:szCs w:val="22"/>
                <w:lang w:eastAsia="en-US"/>
              </w:rPr>
            </w:pPr>
            <w:r>
              <w:rPr>
                <w:rFonts w:cs="Arial"/>
                <w:b/>
                <w:sz w:val="22"/>
                <w:szCs w:val="22"/>
                <w:lang w:eastAsia="en-US"/>
              </w:rPr>
              <w:t>Prozessbezogene Kompetenzen:</w:t>
            </w:r>
          </w:p>
          <w:p w:rsidR="00DF215A" w:rsidRDefault="00DF215A">
            <w:pPr>
              <w:rPr>
                <w:rFonts w:cs="Arial"/>
                <w:b/>
                <w:i/>
                <w:sz w:val="22"/>
                <w:szCs w:val="22"/>
              </w:rPr>
            </w:pPr>
            <w:r>
              <w:rPr>
                <w:rFonts w:cs="Arial"/>
                <w:b/>
                <w:i/>
                <w:sz w:val="22"/>
                <w:szCs w:val="22"/>
              </w:rPr>
              <w:t>Modellieren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kern w:val="24"/>
                <w:szCs w:val="22"/>
              </w:rPr>
            </w:pPr>
            <w:r>
              <w:rPr>
                <w:rFonts w:cs="Arial"/>
                <w:kern w:val="24"/>
                <w:sz w:val="22"/>
                <w:szCs w:val="22"/>
              </w:rPr>
              <w:t>erfassen und strukturieren zunehmend komplexe Sachsituationen mit Blick auf eine konkrete Fragestellung (Strukturieren)</w:t>
            </w:r>
          </w:p>
          <w:p w:rsidR="00DF215A" w:rsidRDefault="00DF215A" w:rsidP="00DF215A">
            <w:pPr>
              <w:numPr>
                <w:ilvl w:val="0"/>
                <w:numId w:val="5"/>
              </w:numPr>
              <w:jc w:val="left"/>
              <w:rPr>
                <w:rFonts w:cs="Arial"/>
                <w:kern w:val="24"/>
                <w:szCs w:val="22"/>
              </w:rPr>
            </w:pPr>
            <w:r>
              <w:rPr>
                <w:rFonts w:cs="Arial"/>
                <w:kern w:val="24"/>
                <w:sz w:val="22"/>
                <w:szCs w:val="22"/>
              </w:rPr>
              <w:t>übersetzen zunehmend komplexe Sachsituationen in mathematische Modelle (Mathematisieren)</w:t>
            </w:r>
          </w:p>
          <w:p w:rsidR="00DF215A" w:rsidRDefault="00DF215A" w:rsidP="00DF215A">
            <w:pPr>
              <w:numPr>
                <w:ilvl w:val="0"/>
                <w:numId w:val="5"/>
              </w:numPr>
              <w:jc w:val="left"/>
              <w:rPr>
                <w:rFonts w:cs="Arial"/>
                <w:kern w:val="24"/>
                <w:szCs w:val="22"/>
              </w:rPr>
            </w:pPr>
            <w:r>
              <w:rPr>
                <w:rFonts w:cs="Arial"/>
                <w:kern w:val="24"/>
                <w:sz w:val="22"/>
                <w:szCs w:val="22"/>
              </w:rPr>
              <w:t>erarbeiten mithilfe mathematischer Kenntnisse und Fertigkeiten eine Lösung innerhalb des mathematischen Modells  (Mathematisieren)</w:t>
            </w:r>
          </w:p>
          <w:p w:rsidR="00DF215A" w:rsidRDefault="00DF215A" w:rsidP="00DF215A">
            <w:pPr>
              <w:numPr>
                <w:ilvl w:val="0"/>
                <w:numId w:val="5"/>
              </w:numPr>
              <w:jc w:val="left"/>
              <w:rPr>
                <w:rFonts w:cs="Arial"/>
                <w:kern w:val="24"/>
                <w:szCs w:val="22"/>
              </w:rPr>
            </w:pPr>
            <w:r>
              <w:rPr>
                <w:rFonts w:cs="Arial"/>
                <w:kern w:val="24"/>
                <w:sz w:val="22"/>
                <w:szCs w:val="22"/>
              </w:rPr>
              <w:t>beziehen die erarbeitete Lösung wieder auf die Sachsituation (Validieren)</w:t>
            </w:r>
          </w:p>
          <w:p w:rsidR="00DF215A" w:rsidRDefault="00DF215A">
            <w:pPr>
              <w:tabs>
                <w:tab w:val="left" w:pos="2873"/>
              </w:tabs>
              <w:rPr>
                <w:rFonts w:cs="Arial"/>
                <w:i/>
                <w:szCs w:val="22"/>
              </w:rPr>
            </w:pPr>
          </w:p>
          <w:p w:rsidR="00DF215A" w:rsidRDefault="00DF215A">
            <w:pPr>
              <w:rPr>
                <w:rFonts w:cs="Arial"/>
                <w:b/>
                <w:i/>
                <w:sz w:val="22"/>
                <w:szCs w:val="22"/>
              </w:rPr>
            </w:pPr>
            <w:r>
              <w:rPr>
                <w:rFonts w:cs="Arial"/>
                <w:b/>
                <w:i/>
                <w:sz w:val="22"/>
                <w:szCs w:val="22"/>
              </w:rPr>
              <w:t>Argumentieren</w:t>
            </w:r>
          </w:p>
          <w:p w:rsidR="00DF215A" w:rsidRDefault="00DF215A">
            <w:pPr>
              <w:rPr>
                <w:rFonts w:cs="Arial"/>
                <w:i/>
                <w:sz w:val="22"/>
                <w:szCs w:val="22"/>
              </w:rPr>
            </w:pPr>
            <w:r>
              <w:rPr>
                <w:rFonts w:cs="Arial"/>
                <w:i/>
                <w:sz w:val="22"/>
                <w:szCs w:val="22"/>
              </w:rPr>
              <w:t xml:space="preserve">Die Schülerinnen und Schüler </w:t>
            </w:r>
          </w:p>
          <w:p w:rsidR="00DF215A" w:rsidRDefault="00DF215A" w:rsidP="00DF215A">
            <w:pPr>
              <w:numPr>
                <w:ilvl w:val="0"/>
                <w:numId w:val="5"/>
              </w:numPr>
              <w:jc w:val="left"/>
              <w:rPr>
                <w:rFonts w:cs="Arial"/>
                <w:szCs w:val="22"/>
              </w:rPr>
            </w:pPr>
            <w:r>
              <w:rPr>
                <w:rFonts w:cs="Arial"/>
                <w:kern w:val="24"/>
                <w:sz w:val="22"/>
                <w:szCs w:val="22"/>
              </w:rPr>
              <w:t xml:space="preserve">präzisieren Vermutungen mithilfe von Fachbegriffen und unter Berücksichtigung der logischen Struktur </w:t>
            </w:r>
            <w:r>
              <w:rPr>
                <w:rFonts w:cs="Arial"/>
                <w:i/>
                <w:kern w:val="24"/>
                <w:sz w:val="22"/>
                <w:szCs w:val="22"/>
              </w:rPr>
              <w:t>(Vermuten)</w:t>
            </w:r>
          </w:p>
          <w:p w:rsidR="00DF215A" w:rsidRDefault="00DF215A" w:rsidP="00DF215A">
            <w:pPr>
              <w:numPr>
                <w:ilvl w:val="0"/>
                <w:numId w:val="5"/>
              </w:numPr>
              <w:jc w:val="left"/>
              <w:rPr>
                <w:rFonts w:cs="Arial"/>
                <w:szCs w:val="22"/>
              </w:rPr>
            </w:pPr>
            <w:r>
              <w:rPr>
                <w:rFonts w:cs="Arial"/>
                <w:kern w:val="24"/>
                <w:sz w:val="22"/>
                <w:szCs w:val="22"/>
              </w:rPr>
              <w:t>nutzen mathematische Regeln bzw. Sätze und sachlogische Argumente für Begründungen</w:t>
            </w:r>
            <w:r>
              <w:rPr>
                <w:rFonts w:cs="Arial"/>
                <w:i/>
                <w:kern w:val="24"/>
                <w:sz w:val="22"/>
                <w:szCs w:val="22"/>
              </w:rPr>
              <w:t xml:space="preserve"> (Begründen)</w:t>
            </w:r>
          </w:p>
          <w:p w:rsidR="00DF215A" w:rsidRDefault="00DF215A" w:rsidP="00DF215A">
            <w:pPr>
              <w:numPr>
                <w:ilvl w:val="0"/>
                <w:numId w:val="5"/>
              </w:numPr>
              <w:tabs>
                <w:tab w:val="left" w:pos="2873"/>
              </w:tabs>
              <w:jc w:val="left"/>
              <w:rPr>
                <w:rFonts w:cs="Arial"/>
                <w:kern w:val="24"/>
                <w:szCs w:val="22"/>
              </w:rPr>
            </w:pPr>
            <w:r>
              <w:rPr>
                <w:rFonts w:cs="Arial"/>
                <w:kern w:val="24"/>
                <w:sz w:val="22"/>
                <w:szCs w:val="22"/>
              </w:rPr>
              <w:t xml:space="preserve">stellen Zusammenhänge zwischen Begriffen her </w:t>
            </w:r>
            <w:r>
              <w:rPr>
                <w:rFonts w:cs="Arial"/>
                <w:i/>
                <w:kern w:val="24"/>
                <w:sz w:val="22"/>
                <w:szCs w:val="22"/>
              </w:rPr>
              <w:t>(Begründen)</w:t>
            </w:r>
          </w:p>
          <w:p w:rsidR="00DF215A" w:rsidRDefault="00DF215A" w:rsidP="00DF215A">
            <w:pPr>
              <w:numPr>
                <w:ilvl w:val="0"/>
                <w:numId w:val="5"/>
              </w:numPr>
              <w:jc w:val="left"/>
              <w:rPr>
                <w:rFonts w:cs="Arial"/>
                <w:szCs w:val="22"/>
              </w:rPr>
            </w:pPr>
            <w:r>
              <w:rPr>
                <w:rFonts w:cs="Arial"/>
                <w:kern w:val="24"/>
                <w:sz w:val="22"/>
                <w:szCs w:val="22"/>
              </w:rPr>
              <w:t xml:space="preserve">überprüfen, inwiefern Ergebnisse, Begriffe und Regeln verallgemeinert </w:t>
            </w:r>
            <w:r>
              <w:rPr>
                <w:rFonts w:cs="Arial"/>
                <w:kern w:val="24"/>
                <w:sz w:val="22"/>
                <w:szCs w:val="22"/>
              </w:rPr>
              <w:lastRenderedPageBreak/>
              <w:t xml:space="preserve">werden können </w:t>
            </w:r>
            <w:r>
              <w:rPr>
                <w:rFonts w:cs="Arial"/>
                <w:i/>
                <w:sz w:val="22"/>
                <w:szCs w:val="22"/>
              </w:rPr>
              <w:t>(Beurteilen)</w:t>
            </w:r>
          </w:p>
        </w:tc>
        <w:tc>
          <w:tcPr>
            <w:tcW w:w="7371" w:type="dxa"/>
            <w:tcBorders>
              <w:top w:val="single" w:sz="4" w:space="0" w:color="auto"/>
              <w:left w:val="single" w:sz="4" w:space="0" w:color="auto"/>
              <w:bottom w:val="single" w:sz="4" w:space="0" w:color="auto"/>
              <w:right w:val="single" w:sz="4" w:space="0" w:color="auto"/>
            </w:tcBorders>
          </w:tcPr>
          <w:p w:rsidR="00DF215A" w:rsidRDefault="00DF215A">
            <w:pPr>
              <w:rPr>
                <w:i/>
                <w:szCs w:val="22"/>
              </w:rPr>
            </w:pPr>
            <w:r>
              <w:rPr>
                <w:i/>
                <w:sz w:val="22"/>
                <w:szCs w:val="22"/>
              </w:rPr>
              <w:lastRenderedPageBreak/>
              <w:t>Die Behandlung stochastischer Prozesse sollte genutzt werden, um zentrale Begriffe aus Stochastik (Wahrscheinlichkeit, relative Häufigkeit) und Analysis (Grenzwert) mit Begriffen und Methoden der Linearen Algebra (Vektor, Matrix, lineare Gleichungssysteme) zu vernetzen. Schülerinnen und Schüler modellieren dabei in der Realität komplexe Prozesse, deren langfristige zeitliche Entwicklung untersucht und als Grundlage für Entscheidungen und Maßnahmen genutzt werden kann.</w:t>
            </w:r>
          </w:p>
          <w:p w:rsidR="00DF215A" w:rsidRDefault="00DF215A">
            <w:pPr>
              <w:rPr>
                <w:szCs w:val="22"/>
              </w:rPr>
            </w:pPr>
          </w:p>
          <w:p w:rsidR="00DF215A" w:rsidRDefault="00DF215A">
            <w:pPr>
              <w:rPr>
                <w:szCs w:val="22"/>
              </w:rPr>
            </w:pPr>
            <w:r>
              <w:rPr>
                <w:sz w:val="22"/>
                <w:szCs w:val="22"/>
              </w:rPr>
              <w:t>Der Auftrag an Schülerinnen und Schüler, einen stochastischen Prozess graphisch darzustellen, führt in der Regel zur Erstellung eines Baumdiagramms, dessen erste Stufe den Ausgangszustand beschreibt. Im Zusammenhang mit der Interpretation der Pfadregeln als Gleichungssystem können sie daraus die Matrix-Vektor-Darstellung des Prozesses entwickeln.</w:t>
            </w:r>
          </w:p>
          <w:p w:rsidR="00DF215A" w:rsidRDefault="00DF215A">
            <w:pPr>
              <w:rPr>
                <w:szCs w:val="22"/>
              </w:rPr>
            </w:pPr>
          </w:p>
          <w:p w:rsidR="00DF215A" w:rsidRDefault="00DF215A">
            <w:pPr>
              <w:rPr>
                <w:szCs w:val="22"/>
              </w:rPr>
            </w:pPr>
            <w:r>
              <w:rPr>
                <w:sz w:val="22"/>
                <w:szCs w:val="22"/>
              </w:rPr>
              <w:t>Untersuchungen in unterschiedlichen realen Kontexten führen zur Entwicklung von Begriffen zur Beschreibung von Eigenschaften stochastischer Prozesse (Potenzen der Übergangsmatrix, Grenzmatrix, stabile Verteilung, absorbierender Zustand). Hier bietet sich eine Vernetzung mit der Linearen Algebra  hinsichtlich der Betrachtung linearer Gleichungssysteme und ihrer Lösungsmengen an.</w:t>
            </w:r>
          </w:p>
          <w:p w:rsidR="00DF215A" w:rsidRDefault="00DF215A">
            <w:pPr>
              <w:rPr>
                <w:szCs w:val="22"/>
              </w:rPr>
            </w:pPr>
          </w:p>
          <w:p w:rsidR="00DF215A" w:rsidRDefault="00DF215A">
            <w:pPr>
              <w:rPr>
                <w:szCs w:val="22"/>
              </w:rPr>
            </w:pPr>
            <w:r>
              <w:rPr>
                <w:sz w:val="22"/>
                <w:szCs w:val="22"/>
              </w:rPr>
              <w:t>Eine nicht obligatorische Vertiefungsmöglichkeit besteht darin, Ausgangszustände über ein entsprechendes Gleichungssystem zu ermitteln und zu erfahren, dass der GTR als Hilfsmittel dazu die inverse Matrix bereitstellt.</w:t>
            </w:r>
          </w:p>
        </w:tc>
      </w:tr>
    </w:tbl>
    <w:p w:rsidR="00DF215A" w:rsidRDefault="00DF215A" w:rsidP="00892CC3">
      <w:pPr>
        <w:jc w:val="left"/>
      </w:pPr>
    </w:p>
    <w:sectPr w:rsidR="00DF215A" w:rsidSect="007E5F65">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8728FA"/>
    <w:multiLevelType w:val="hybridMultilevel"/>
    <w:tmpl w:val="4E08090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cs="Times New Roman"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Times New Roman"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Times New Roman"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3">
    <w:nsid w:val="0F8641A3"/>
    <w:multiLevelType w:val="hybridMultilevel"/>
    <w:tmpl w:val="98B030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5">
    <w:nsid w:val="1B623D33"/>
    <w:multiLevelType w:val="hybridMultilevel"/>
    <w:tmpl w:val="A8C8B1E6"/>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cs="Times New Roman"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Times New Roman"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Times New Roman"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6">
    <w:nsid w:val="524D18CC"/>
    <w:multiLevelType w:val="hybridMultilevel"/>
    <w:tmpl w:val="7302731A"/>
    <w:lvl w:ilvl="0" w:tplc="88604C4C">
      <w:start w:val="17"/>
      <w:numFmt w:val="bullet"/>
      <w:lvlText w:val="-"/>
      <w:lvlJc w:val="left"/>
      <w:pPr>
        <w:ind w:left="360" w:hanging="360"/>
      </w:pPr>
      <w:rPr>
        <w:rFonts w:ascii="Arial" w:eastAsia="Times New Roman" w:hAnsi="Arial"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nsid w:val="5895238C"/>
    <w:multiLevelType w:val="hybridMultilevel"/>
    <w:tmpl w:val="B9220040"/>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start w:val="1"/>
      <w:numFmt w:val="bullet"/>
      <w:lvlText w:val=""/>
      <w:lvlJc w:val="left"/>
      <w:pPr>
        <w:ind w:left="1913" w:hanging="360"/>
      </w:pPr>
      <w:rPr>
        <w:rFonts w:ascii="Wingdings" w:hAnsi="Wingdings" w:hint="default"/>
      </w:rPr>
    </w:lvl>
    <w:lvl w:ilvl="3" w:tplc="04070001">
      <w:start w:val="1"/>
      <w:numFmt w:val="bullet"/>
      <w:lvlText w:val=""/>
      <w:lvlJc w:val="left"/>
      <w:pPr>
        <w:ind w:left="2633" w:hanging="360"/>
      </w:pPr>
      <w:rPr>
        <w:rFonts w:ascii="Symbol" w:hAnsi="Symbol" w:hint="default"/>
      </w:rPr>
    </w:lvl>
    <w:lvl w:ilvl="4" w:tplc="04070003">
      <w:start w:val="1"/>
      <w:numFmt w:val="bullet"/>
      <w:lvlText w:val="o"/>
      <w:lvlJc w:val="left"/>
      <w:pPr>
        <w:ind w:left="3353" w:hanging="360"/>
      </w:pPr>
      <w:rPr>
        <w:rFonts w:ascii="Courier New" w:hAnsi="Courier New" w:cs="Courier New" w:hint="default"/>
      </w:rPr>
    </w:lvl>
    <w:lvl w:ilvl="5" w:tplc="04070005">
      <w:start w:val="1"/>
      <w:numFmt w:val="bullet"/>
      <w:lvlText w:val=""/>
      <w:lvlJc w:val="left"/>
      <w:pPr>
        <w:ind w:left="4073" w:hanging="360"/>
      </w:pPr>
      <w:rPr>
        <w:rFonts w:ascii="Wingdings" w:hAnsi="Wingdings" w:hint="default"/>
      </w:rPr>
    </w:lvl>
    <w:lvl w:ilvl="6" w:tplc="04070001">
      <w:start w:val="1"/>
      <w:numFmt w:val="bullet"/>
      <w:lvlText w:val=""/>
      <w:lvlJc w:val="left"/>
      <w:pPr>
        <w:ind w:left="4793" w:hanging="360"/>
      </w:pPr>
      <w:rPr>
        <w:rFonts w:ascii="Symbol" w:hAnsi="Symbol" w:hint="default"/>
      </w:rPr>
    </w:lvl>
    <w:lvl w:ilvl="7" w:tplc="04070003">
      <w:start w:val="1"/>
      <w:numFmt w:val="bullet"/>
      <w:lvlText w:val="o"/>
      <w:lvlJc w:val="left"/>
      <w:pPr>
        <w:ind w:left="5513" w:hanging="360"/>
      </w:pPr>
      <w:rPr>
        <w:rFonts w:ascii="Courier New" w:hAnsi="Courier New" w:cs="Courier New" w:hint="default"/>
      </w:rPr>
    </w:lvl>
    <w:lvl w:ilvl="8" w:tplc="04070005">
      <w:start w:val="1"/>
      <w:numFmt w:val="bullet"/>
      <w:lvlText w:val=""/>
      <w:lvlJc w:val="left"/>
      <w:pPr>
        <w:ind w:left="6233" w:hanging="360"/>
      </w:pPr>
      <w:rPr>
        <w:rFonts w:ascii="Wingdings" w:hAnsi="Wingdings" w:hint="default"/>
      </w:rPr>
    </w:lvl>
  </w:abstractNum>
  <w:abstractNum w:abstractNumId="8">
    <w:nsid w:val="6142705F"/>
    <w:multiLevelType w:val="hybridMultilevel"/>
    <w:tmpl w:val="75C0A0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2">
    <w:nsid w:val="7F07119F"/>
    <w:multiLevelType w:val="hybridMultilevel"/>
    <w:tmpl w:val="6C6E1680"/>
    <w:lvl w:ilvl="0" w:tplc="FF1C64FC">
      <w:start w:val="1"/>
      <w:numFmt w:val="bullet"/>
      <w:lvlText w:val="-"/>
      <w:lvlJc w:val="left"/>
      <w:pPr>
        <w:ind w:left="720" w:hanging="360"/>
      </w:pPr>
      <w:rPr>
        <w:rFonts w:ascii="Arial" w:hAnsi="Arial" w:cs="Times New Roman"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num>
  <w:num w:numId="8">
    <w:abstractNumId w:val="9"/>
    <w:lvlOverride w:ilvl="0"/>
    <w:lvlOverride w:ilvl="1"/>
    <w:lvlOverride w:ilvl="2"/>
    <w:lvlOverride w:ilvl="3"/>
    <w:lvlOverride w:ilvl="4"/>
    <w:lvlOverride w:ilvl="5"/>
    <w:lvlOverride w:ilvl="6"/>
    <w:lvlOverride w:ilvl="7"/>
    <w:lvlOverride w:ilvl="8"/>
  </w:num>
  <w:num w:numId="9">
    <w:abstractNumId w:val="11"/>
    <w:lvlOverride w:ilvl="0"/>
  </w:num>
  <w:num w:numId="10">
    <w:abstractNumId w:val="4"/>
    <w:lvlOverride w:ilvl="0"/>
  </w:num>
  <w:num w:numId="11">
    <w:abstractNumId w:val="10"/>
    <w:lvlOverride w:ilvl="0"/>
  </w:num>
  <w:num w:numId="12">
    <w:abstractNumId w:val="5"/>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65"/>
    <w:rsid w:val="00077019"/>
    <w:rsid w:val="005E74A3"/>
    <w:rsid w:val="007E5F65"/>
    <w:rsid w:val="008632A6"/>
    <w:rsid w:val="00892CC3"/>
    <w:rsid w:val="009967D1"/>
    <w:rsid w:val="00DF215A"/>
    <w:rsid w:val="00F5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9"/>
    <w:qFormat/>
    <w:rsid w:val="00DF215A"/>
    <w:pPr>
      <w:keepNext/>
      <w:widowControl w:val="0"/>
      <w:spacing w:after="240"/>
      <w:ind w:left="426" w:hanging="426"/>
      <w:jc w:val="left"/>
      <w:outlineLvl w:val="0"/>
    </w:pPr>
    <w:rPr>
      <w:rFonts w:ascii="Cambria" w:hAnsi="Cambria"/>
      <w:b/>
      <w:bCs/>
      <w:kern w:val="32"/>
      <w:sz w:val="28"/>
      <w:szCs w:val="32"/>
      <w:lang w:val="x-none" w:eastAsia="x-none"/>
    </w:rPr>
  </w:style>
  <w:style w:type="paragraph" w:styleId="berschrift2">
    <w:name w:val="heading 2"/>
    <w:basedOn w:val="berschrift1"/>
    <w:next w:val="Standard"/>
    <w:link w:val="berschrift2Zchn"/>
    <w:uiPriority w:val="99"/>
    <w:semiHidden/>
    <w:unhideWhenUsed/>
    <w:qFormat/>
    <w:rsid w:val="00DF215A"/>
    <w:pPr>
      <w:ind w:left="482" w:hanging="482"/>
      <w:outlineLvl w:val="1"/>
    </w:pPr>
    <w:rPr>
      <w:i/>
      <w:iCs/>
      <w:sz w:val="26"/>
      <w:szCs w:val="28"/>
    </w:rPr>
  </w:style>
  <w:style w:type="paragraph" w:styleId="berschrift3">
    <w:name w:val="heading 3"/>
    <w:basedOn w:val="berschrift2"/>
    <w:next w:val="Standard"/>
    <w:link w:val="berschrift3Zchn"/>
    <w:uiPriority w:val="99"/>
    <w:semiHidden/>
    <w:unhideWhenUsed/>
    <w:qFormat/>
    <w:rsid w:val="00DF215A"/>
    <w:pPr>
      <w:outlineLvl w:val="2"/>
    </w:pPr>
    <w:rPr>
      <w:bCs w:val="0"/>
      <w:i w:val="0"/>
      <w:iCs w:val="0"/>
      <w:kern w:val="0"/>
      <w:szCs w:val="20"/>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unhideWhenUsed/>
    <w:qFormat/>
    <w:rsid w:val="00DF215A"/>
    <w:pPr>
      <w:keepNext/>
      <w:outlineLvl w:val="5"/>
    </w:pPr>
    <w:rPr>
      <w:rFonts w:ascii="Calibri" w:hAnsi="Calibri"/>
      <w:b/>
      <w:sz w:val="22"/>
      <w:lang w:val="x-none" w:eastAsia="x-none"/>
    </w:rPr>
  </w:style>
  <w:style w:type="paragraph" w:styleId="berschrift7">
    <w:name w:val="heading 7"/>
    <w:basedOn w:val="Standard"/>
    <w:next w:val="Standard"/>
    <w:link w:val="berschrift7Zchn"/>
    <w:uiPriority w:val="99"/>
    <w:semiHidden/>
    <w:unhideWhenUsed/>
    <w:qFormat/>
    <w:rsid w:val="00DF215A"/>
    <w:pPr>
      <w:keepNext/>
      <w:ind w:left="340" w:hanging="340"/>
      <w:outlineLvl w:val="6"/>
    </w:pPr>
    <w:rPr>
      <w:rFonts w:ascii="Calibri" w:hAnsi="Calibri"/>
      <w:lang w:val="x-none" w:eastAsia="x-none"/>
    </w:rPr>
  </w:style>
  <w:style w:type="paragraph" w:styleId="berschrift8">
    <w:name w:val="heading 8"/>
    <w:basedOn w:val="Standard"/>
    <w:next w:val="Standard"/>
    <w:link w:val="berschrift8Zchn"/>
    <w:uiPriority w:val="99"/>
    <w:semiHidden/>
    <w:unhideWhenUsed/>
    <w:qFormat/>
    <w:rsid w:val="00DF215A"/>
    <w:pPr>
      <w:keepNext/>
      <w:outlineLvl w:val="7"/>
    </w:pPr>
    <w:rPr>
      <w:rFonts w:ascii="Calibri" w:hAnsi="Calibri"/>
      <w:i/>
      <w:lang w:val="x-none" w:eastAsia="x-none"/>
    </w:rPr>
  </w:style>
  <w:style w:type="paragraph" w:styleId="berschrift9">
    <w:name w:val="heading 9"/>
    <w:basedOn w:val="Standard"/>
    <w:next w:val="Standard"/>
    <w:link w:val="berschrift9Zchn"/>
    <w:uiPriority w:val="99"/>
    <w:semiHidden/>
    <w:unhideWhenUsed/>
    <w:qFormat/>
    <w:rsid w:val="00DF215A"/>
    <w:pPr>
      <w:keepNext/>
      <w:spacing w:before="120" w:after="240"/>
      <w:ind w:left="357"/>
      <w:jc w:val="left"/>
      <w:outlineLvl w:val="8"/>
    </w:pPr>
    <w:rPr>
      <w:rFonts w:ascii="Cambria" w:hAnsi="Cambria"/>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99"/>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 w:type="character" w:customStyle="1" w:styleId="berschrift1Zchn">
    <w:name w:val="Überschrift 1 Zchn"/>
    <w:basedOn w:val="Absatz-Standardschriftart"/>
    <w:link w:val="berschrift1"/>
    <w:uiPriority w:val="99"/>
    <w:rsid w:val="00DF215A"/>
    <w:rPr>
      <w:rFonts w:ascii="Cambria" w:eastAsia="Times New Roman" w:hAnsi="Cambria" w:cs="Times New Roman"/>
      <w:b/>
      <w:bCs/>
      <w:kern w:val="32"/>
      <w:sz w:val="28"/>
      <w:szCs w:val="32"/>
      <w:lang w:val="x-none" w:eastAsia="x-none"/>
    </w:rPr>
  </w:style>
  <w:style w:type="character" w:customStyle="1" w:styleId="berschrift2Zchn">
    <w:name w:val="Überschrift 2 Zchn"/>
    <w:basedOn w:val="Absatz-Standardschriftart"/>
    <w:link w:val="berschrift2"/>
    <w:uiPriority w:val="99"/>
    <w:semiHidden/>
    <w:rsid w:val="00DF215A"/>
    <w:rPr>
      <w:rFonts w:ascii="Cambria" w:eastAsia="Times New Roman" w:hAnsi="Cambria" w:cs="Times New Roman"/>
      <w:b/>
      <w:bCs/>
      <w:i/>
      <w:iCs/>
      <w:kern w:val="32"/>
      <w:sz w:val="26"/>
      <w:szCs w:val="28"/>
      <w:lang w:val="x-none" w:eastAsia="x-none"/>
    </w:rPr>
  </w:style>
  <w:style w:type="character" w:customStyle="1" w:styleId="berschrift3Zchn">
    <w:name w:val="Überschrift 3 Zchn"/>
    <w:basedOn w:val="Absatz-Standardschriftart"/>
    <w:link w:val="berschrift3"/>
    <w:uiPriority w:val="99"/>
    <w:semiHidden/>
    <w:rsid w:val="00DF215A"/>
    <w:rPr>
      <w:rFonts w:ascii="Cambria" w:eastAsia="Times New Roman" w:hAnsi="Cambria" w:cs="Times New Roman"/>
      <w:b/>
      <w:sz w:val="26"/>
      <w:szCs w:val="20"/>
      <w:lang w:val="x-none" w:eastAsia="x-none"/>
    </w:rPr>
  </w:style>
  <w:style w:type="character" w:customStyle="1" w:styleId="berschrift6Zchn">
    <w:name w:val="Überschrift 6 Zchn"/>
    <w:basedOn w:val="Absatz-Standardschriftart"/>
    <w:link w:val="berschrift6"/>
    <w:uiPriority w:val="99"/>
    <w:semiHidden/>
    <w:rsid w:val="00DF215A"/>
    <w:rPr>
      <w:rFonts w:ascii="Calibri" w:eastAsia="Times New Roman" w:hAnsi="Calibri" w:cs="Times New Roman"/>
      <w:b/>
      <w:szCs w:val="20"/>
      <w:lang w:val="x-none" w:eastAsia="x-none"/>
    </w:rPr>
  </w:style>
  <w:style w:type="character" w:customStyle="1" w:styleId="berschrift7Zchn">
    <w:name w:val="Überschrift 7 Zchn"/>
    <w:basedOn w:val="Absatz-Standardschriftart"/>
    <w:link w:val="berschrift7"/>
    <w:uiPriority w:val="99"/>
    <w:semiHidden/>
    <w:rsid w:val="00DF215A"/>
    <w:rPr>
      <w:rFonts w:ascii="Calibri" w:eastAsia="Times New Roman" w:hAnsi="Calibri" w:cs="Times New Roman"/>
      <w:sz w:val="24"/>
      <w:szCs w:val="20"/>
      <w:lang w:val="x-none" w:eastAsia="x-none"/>
    </w:rPr>
  </w:style>
  <w:style w:type="character" w:customStyle="1" w:styleId="berschrift8Zchn">
    <w:name w:val="Überschrift 8 Zchn"/>
    <w:basedOn w:val="Absatz-Standardschriftart"/>
    <w:link w:val="berschrift8"/>
    <w:uiPriority w:val="99"/>
    <w:semiHidden/>
    <w:rsid w:val="00DF215A"/>
    <w:rPr>
      <w:rFonts w:ascii="Calibri" w:eastAsia="Times New Roman" w:hAnsi="Calibri" w:cs="Times New Roman"/>
      <w:i/>
      <w:sz w:val="24"/>
      <w:szCs w:val="20"/>
      <w:lang w:val="x-none" w:eastAsia="x-none"/>
    </w:rPr>
  </w:style>
  <w:style w:type="character" w:customStyle="1" w:styleId="berschrift9Zchn">
    <w:name w:val="Überschrift 9 Zchn"/>
    <w:basedOn w:val="Absatz-Standardschriftart"/>
    <w:link w:val="berschrift9"/>
    <w:uiPriority w:val="99"/>
    <w:semiHidden/>
    <w:rsid w:val="00DF215A"/>
    <w:rPr>
      <w:rFonts w:ascii="Cambria" w:eastAsia="Times New Roman" w:hAnsi="Cambria" w:cs="Times New Roman"/>
      <w:szCs w:val="20"/>
      <w:lang w:val="x-none" w:eastAsia="x-none"/>
    </w:rPr>
  </w:style>
  <w:style w:type="character" w:styleId="Hyperlink">
    <w:name w:val="Hyperlink"/>
    <w:uiPriority w:val="99"/>
    <w:semiHidden/>
    <w:unhideWhenUsed/>
    <w:rsid w:val="00DF215A"/>
    <w:rPr>
      <w:rFonts w:ascii="Times New Roman" w:hAnsi="Times New Roman" w:cs="Times New Roman" w:hint="default"/>
      <w:color w:val="0000FF"/>
      <w:u w:val="single"/>
    </w:rPr>
  </w:style>
  <w:style w:type="character" w:styleId="BesuchterHyperlink">
    <w:name w:val="FollowedHyperlink"/>
    <w:uiPriority w:val="99"/>
    <w:semiHidden/>
    <w:unhideWhenUsed/>
    <w:rsid w:val="00DF215A"/>
    <w:rPr>
      <w:rFonts w:ascii="Times New Roman" w:hAnsi="Times New Roman" w:cs="Times New Roman" w:hint="default"/>
      <w:color w:val="800080"/>
      <w:u w:val="single"/>
    </w:rPr>
  </w:style>
  <w:style w:type="character" w:styleId="Fett">
    <w:name w:val="Strong"/>
    <w:uiPriority w:val="99"/>
    <w:qFormat/>
    <w:rsid w:val="00DF215A"/>
    <w:rPr>
      <w:rFonts w:ascii="Times New Roman" w:hAnsi="Times New Roman" w:cs="Times New Roman" w:hint="default"/>
      <w:b/>
      <w:bCs w:val="0"/>
    </w:rPr>
  </w:style>
  <w:style w:type="paragraph" w:styleId="StandardWeb">
    <w:name w:val="Normal (Web)"/>
    <w:basedOn w:val="Standard"/>
    <w:uiPriority w:val="99"/>
    <w:semiHidden/>
    <w:unhideWhenUsed/>
    <w:rsid w:val="00DF215A"/>
    <w:pPr>
      <w:spacing w:before="100" w:beforeAutospacing="1" w:after="100" w:afterAutospacing="1"/>
      <w:jc w:val="left"/>
    </w:pPr>
    <w:rPr>
      <w:szCs w:val="24"/>
    </w:rPr>
  </w:style>
  <w:style w:type="paragraph" w:styleId="Verzeichnis1">
    <w:name w:val="toc 1"/>
    <w:basedOn w:val="Standard"/>
    <w:next w:val="Standard"/>
    <w:autoRedefine/>
    <w:uiPriority w:val="39"/>
    <w:semiHidden/>
    <w:unhideWhenUsed/>
    <w:rsid w:val="00DF215A"/>
    <w:pPr>
      <w:tabs>
        <w:tab w:val="left" w:pos="0"/>
        <w:tab w:val="right" w:pos="8845"/>
      </w:tabs>
      <w:spacing w:before="480" w:after="240"/>
      <w:ind w:left="851" w:right="851" w:hanging="851"/>
      <w:jc w:val="left"/>
    </w:pPr>
    <w:rPr>
      <w:rFonts w:cs="Arial"/>
      <w:b/>
      <w:noProof/>
      <w:szCs w:val="30"/>
    </w:rPr>
  </w:style>
  <w:style w:type="paragraph" w:styleId="Verzeichnis2">
    <w:name w:val="toc 2"/>
    <w:basedOn w:val="Standard"/>
    <w:next w:val="Standard"/>
    <w:autoRedefine/>
    <w:uiPriority w:val="39"/>
    <w:semiHidden/>
    <w:unhideWhenUsed/>
    <w:rsid w:val="00DF215A"/>
    <w:pPr>
      <w:tabs>
        <w:tab w:val="left" w:pos="540"/>
        <w:tab w:val="right" w:pos="8845"/>
      </w:tabs>
      <w:ind w:left="360" w:right="14" w:hanging="360"/>
      <w:jc w:val="left"/>
    </w:pPr>
  </w:style>
  <w:style w:type="paragraph" w:styleId="Verzeichnis3">
    <w:name w:val="toc 3"/>
    <w:basedOn w:val="Standard"/>
    <w:next w:val="Standard"/>
    <w:autoRedefine/>
    <w:uiPriority w:val="39"/>
    <w:semiHidden/>
    <w:unhideWhenUsed/>
    <w:rsid w:val="00DF215A"/>
    <w:pPr>
      <w:tabs>
        <w:tab w:val="num" w:pos="0"/>
        <w:tab w:val="left" w:pos="794"/>
        <w:tab w:val="right" w:pos="8845"/>
      </w:tabs>
      <w:spacing w:before="60" w:after="60"/>
      <w:jc w:val="left"/>
    </w:pPr>
    <w:rPr>
      <w:i/>
      <w:sz w:val="22"/>
      <w:szCs w:val="22"/>
    </w:rPr>
  </w:style>
  <w:style w:type="paragraph" w:styleId="Funotentext">
    <w:name w:val="footnote text"/>
    <w:basedOn w:val="Standard"/>
    <w:link w:val="FunotentextZchn"/>
    <w:uiPriority w:val="99"/>
    <w:semiHidden/>
    <w:unhideWhenUsed/>
    <w:rsid w:val="00DF215A"/>
    <w:pPr>
      <w:widowControl w:val="0"/>
      <w:tabs>
        <w:tab w:val="left" w:pos="284"/>
      </w:tabs>
      <w:ind w:left="284" w:hanging="284"/>
    </w:pPr>
    <w:rPr>
      <w:sz w:val="20"/>
      <w:lang w:val="x-none" w:eastAsia="x-none"/>
    </w:rPr>
  </w:style>
  <w:style w:type="character" w:customStyle="1" w:styleId="FunotentextZchn">
    <w:name w:val="Fußnotentext Zchn"/>
    <w:basedOn w:val="Absatz-Standardschriftart"/>
    <w:link w:val="Funotentext"/>
    <w:uiPriority w:val="99"/>
    <w:semiHidden/>
    <w:rsid w:val="00DF215A"/>
    <w:rPr>
      <w:rFonts w:ascii="Arial" w:eastAsia="Times New Roman" w:hAnsi="Arial" w:cs="Times New Roman"/>
      <w:sz w:val="20"/>
      <w:szCs w:val="20"/>
      <w:lang w:val="x-none" w:eastAsia="x-none"/>
    </w:rPr>
  </w:style>
  <w:style w:type="paragraph" w:styleId="Kommentartext">
    <w:name w:val="annotation text"/>
    <w:basedOn w:val="Standard"/>
    <w:link w:val="KommentartextZchn"/>
    <w:uiPriority w:val="99"/>
    <w:semiHidden/>
    <w:unhideWhenUsed/>
    <w:rsid w:val="00DF215A"/>
    <w:rPr>
      <w:sz w:val="20"/>
      <w:lang w:val="x-none" w:eastAsia="x-none"/>
    </w:rPr>
  </w:style>
  <w:style w:type="character" w:customStyle="1" w:styleId="KommentartextZchn">
    <w:name w:val="Kommentartext Zchn"/>
    <w:basedOn w:val="Absatz-Standardschriftart"/>
    <w:link w:val="Kommentartext"/>
    <w:uiPriority w:val="99"/>
    <w:semiHidden/>
    <w:rsid w:val="00DF215A"/>
    <w:rPr>
      <w:rFonts w:ascii="Arial" w:eastAsia="Times New Roman" w:hAnsi="Arial" w:cs="Times New Roman"/>
      <w:sz w:val="20"/>
      <w:szCs w:val="20"/>
      <w:lang w:val="x-none" w:eastAsia="x-none"/>
    </w:rPr>
  </w:style>
  <w:style w:type="paragraph" w:styleId="Kopfzeile">
    <w:name w:val="header"/>
    <w:basedOn w:val="Standard"/>
    <w:link w:val="KopfzeileZchn"/>
    <w:uiPriority w:val="99"/>
    <w:semiHidden/>
    <w:unhideWhenUsed/>
    <w:rsid w:val="00DF215A"/>
    <w:pPr>
      <w:widowControl w:val="0"/>
      <w:pBdr>
        <w:bottom w:val="single" w:sz="6" w:space="1" w:color="auto"/>
      </w:pBdr>
    </w:pPr>
    <w:rPr>
      <w:lang w:val="x-none" w:eastAsia="x-none"/>
    </w:rPr>
  </w:style>
  <w:style w:type="character" w:customStyle="1" w:styleId="KopfzeileZchn">
    <w:name w:val="Kopfzeile Zchn"/>
    <w:basedOn w:val="Absatz-Standardschriftart"/>
    <w:link w:val="Kopfzeile"/>
    <w:uiPriority w:val="99"/>
    <w:semiHidden/>
    <w:rsid w:val="00DF215A"/>
    <w:rPr>
      <w:rFonts w:ascii="Arial" w:eastAsia="Times New Roman" w:hAnsi="Arial" w:cs="Times New Roman"/>
      <w:sz w:val="24"/>
      <w:szCs w:val="20"/>
      <w:lang w:val="x-none" w:eastAsia="x-none"/>
    </w:rPr>
  </w:style>
  <w:style w:type="paragraph" w:styleId="Fuzeile">
    <w:name w:val="footer"/>
    <w:basedOn w:val="Standard"/>
    <w:link w:val="FuzeileZchn"/>
    <w:uiPriority w:val="99"/>
    <w:semiHidden/>
    <w:unhideWhenUsed/>
    <w:rsid w:val="00DF215A"/>
    <w:pPr>
      <w:widowControl w:val="0"/>
      <w:tabs>
        <w:tab w:val="right" w:pos="9072"/>
      </w:tabs>
    </w:pPr>
    <w:rPr>
      <w:noProof/>
    </w:rPr>
  </w:style>
  <w:style w:type="character" w:customStyle="1" w:styleId="FuzeileZchn">
    <w:name w:val="Fußzeile Zchn"/>
    <w:basedOn w:val="Absatz-Standardschriftart"/>
    <w:link w:val="Fuzeile"/>
    <w:uiPriority w:val="99"/>
    <w:semiHidden/>
    <w:rsid w:val="00DF215A"/>
    <w:rPr>
      <w:rFonts w:ascii="Arial" w:eastAsia="Times New Roman" w:hAnsi="Arial" w:cs="Times New Roman"/>
      <w:noProof/>
      <w:sz w:val="24"/>
      <w:szCs w:val="20"/>
      <w:lang w:eastAsia="de-DE"/>
    </w:rPr>
  </w:style>
  <w:style w:type="paragraph" w:styleId="Aufzhlungszeichen">
    <w:name w:val="List Bullet"/>
    <w:basedOn w:val="Standard"/>
    <w:autoRedefine/>
    <w:uiPriority w:val="99"/>
    <w:semiHidden/>
    <w:unhideWhenUsed/>
    <w:rsid w:val="00DF215A"/>
    <w:pPr>
      <w:numPr>
        <w:numId w:val="7"/>
      </w:numPr>
      <w:tabs>
        <w:tab w:val="left" w:pos="284"/>
      </w:tabs>
      <w:spacing w:after="120"/>
    </w:pPr>
    <w:rPr>
      <w:sz w:val="22"/>
    </w:rPr>
  </w:style>
  <w:style w:type="paragraph" w:styleId="Textkrper">
    <w:name w:val="Body Text"/>
    <w:basedOn w:val="Standard"/>
    <w:link w:val="TextkrperZchn"/>
    <w:uiPriority w:val="99"/>
    <w:semiHidden/>
    <w:unhideWhenUsed/>
    <w:rsid w:val="00DF215A"/>
    <w:pPr>
      <w:spacing w:before="120"/>
      <w:jc w:val="left"/>
    </w:pPr>
    <w:rPr>
      <w:lang w:val="x-none" w:eastAsia="x-none"/>
    </w:rPr>
  </w:style>
  <w:style w:type="character" w:customStyle="1" w:styleId="TextkrperZchn">
    <w:name w:val="Textkörper Zchn"/>
    <w:basedOn w:val="Absatz-Standardschriftart"/>
    <w:link w:val="Textkrper"/>
    <w:uiPriority w:val="99"/>
    <w:semiHidden/>
    <w:rsid w:val="00DF215A"/>
    <w:rPr>
      <w:rFonts w:ascii="Arial" w:eastAsia="Times New Roman" w:hAnsi="Arial" w:cs="Times New Roman"/>
      <w:sz w:val="24"/>
      <w:szCs w:val="20"/>
      <w:lang w:val="x-none" w:eastAsia="x-none"/>
    </w:rPr>
  </w:style>
  <w:style w:type="paragraph" w:styleId="Textkrper-Zeileneinzug">
    <w:name w:val="Body Text Indent"/>
    <w:basedOn w:val="Standard"/>
    <w:link w:val="Textkrper-ZeileneinzugZchn"/>
    <w:uiPriority w:val="99"/>
    <w:semiHidden/>
    <w:unhideWhenUsed/>
    <w:rsid w:val="00DF215A"/>
    <w:pPr>
      <w:widowControl w:val="0"/>
      <w:autoSpaceDE w:val="0"/>
      <w:autoSpaceDN w:val="0"/>
      <w:adjustRightInd w:val="0"/>
      <w:ind w:left="79"/>
      <w:jc w:val="left"/>
    </w:pPr>
    <w:rPr>
      <w:lang w:val="x-none" w:eastAsia="x-none"/>
    </w:rPr>
  </w:style>
  <w:style w:type="character" w:customStyle="1" w:styleId="Textkrper-ZeileneinzugZchn">
    <w:name w:val="Textkörper-Zeileneinzug Zchn"/>
    <w:basedOn w:val="Absatz-Standardschriftart"/>
    <w:link w:val="Textkrper-Zeileneinzug"/>
    <w:uiPriority w:val="99"/>
    <w:semiHidden/>
    <w:rsid w:val="00DF215A"/>
    <w:rPr>
      <w:rFonts w:ascii="Arial" w:eastAsia="Times New Roman" w:hAnsi="Arial" w:cs="Times New Roman"/>
      <w:sz w:val="24"/>
      <w:szCs w:val="20"/>
      <w:lang w:val="x-none" w:eastAsia="x-none"/>
    </w:rPr>
  </w:style>
  <w:style w:type="paragraph" w:styleId="Textkrper2">
    <w:name w:val="Body Text 2"/>
    <w:basedOn w:val="Standard"/>
    <w:link w:val="Textkrper2Zchn"/>
    <w:uiPriority w:val="99"/>
    <w:semiHidden/>
    <w:unhideWhenUsed/>
    <w:rsid w:val="00DF215A"/>
    <w:pPr>
      <w:spacing w:before="120" w:after="240"/>
      <w:jc w:val="left"/>
    </w:pPr>
    <w:rPr>
      <w:lang w:val="x-none" w:eastAsia="x-none"/>
    </w:rPr>
  </w:style>
  <w:style w:type="character" w:customStyle="1" w:styleId="Textkrper2Zchn">
    <w:name w:val="Textkörper 2 Zchn"/>
    <w:basedOn w:val="Absatz-Standardschriftart"/>
    <w:link w:val="Textkrper2"/>
    <w:uiPriority w:val="99"/>
    <w:semiHidden/>
    <w:rsid w:val="00DF215A"/>
    <w:rPr>
      <w:rFonts w:ascii="Arial" w:eastAsia="Times New Roman" w:hAnsi="Arial" w:cs="Times New Roman"/>
      <w:sz w:val="24"/>
      <w:szCs w:val="20"/>
      <w:lang w:val="x-none" w:eastAsia="x-none"/>
    </w:rPr>
  </w:style>
  <w:style w:type="paragraph" w:styleId="Textkrper3">
    <w:name w:val="Body Text 3"/>
    <w:basedOn w:val="Standard"/>
    <w:link w:val="Textkrper3Zchn"/>
    <w:uiPriority w:val="99"/>
    <w:semiHidden/>
    <w:unhideWhenUsed/>
    <w:rsid w:val="00DF215A"/>
    <w:pPr>
      <w:jc w:val="left"/>
    </w:pPr>
    <w:rPr>
      <w:sz w:val="16"/>
      <w:lang w:val="x-none" w:eastAsia="x-none"/>
    </w:rPr>
  </w:style>
  <w:style w:type="character" w:customStyle="1" w:styleId="Textkrper3Zchn">
    <w:name w:val="Textkörper 3 Zchn"/>
    <w:basedOn w:val="Absatz-Standardschriftart"/>
    <w:link w:val="Textkrper3"/>
    <w:uiPriority w:val="99"/>
    <w:semiHidden/>
    <w:rsid w:val="00DF215A"/>
    <w:rPr>
      <w:rFonts w:ascii="Arial" w:eastAsia="Times New Roman" w:hAnsi="Arial" w:cs="Times New Roman"/>
      <w:sz w:val="16"/>
      <w:szCs w:val="20"/>
      <w:lang w:val="x-none" w:eastAsia="x-none"/>
    </w:rPr>
  </w:style>
  <w:style w:type="paragraph" w:styleId="Textkrper-Einzug2">
    <w:name w:val="Body Text Indent 2"/>
    <w:basedOn w:val="Standard"/>
    <w:link w:val="Textkrper-Einzug2Zchn"/>
    <w:uiPriority w:val="99"/>
    <w:semiHidden/>
    <w:unhideWhenUsed/>
    <w:rsid w:val="00DF215A"/>
    <w:pPr>
      <w:ind w:left="410" w:hanging="410"/>
      <w:jc w:val="left"/>
    </w:pPr>
    <w:rPr>
      <w:lang w:val="x-none" w:eastAsia="x-none"/>
    </w:rPr>
  </w:style>
  <w:style w:type="character" w:customStyle="1" w:styleId="Textkrper-Einzug2Zchn">
    <w:name w:val="Textkörper-Einzug 2 Zchn"/>
    <w:basedOn w:val="Absatz-Standardschriftart"/>
    <w:link w:val="Textkrper-Einzug2"/>
    <w:uiPriority w:val="99"/>
    <w:semiHidden/>
    <w:rsid w:val="00DF215A"/>
    <w:rPr>
      <w:rFonts w:ascii="Arial" w:eastAsia="Times New Roman" w:hAnsi="Arial" w:cs="Times New Roman"/>
      <w:sz w:val="24"/>
      <w:szCs w:val="20"/>
      <w:lang w:val="x-none" w:eastAsia="x-none"/>
    </w:rPr>
  </w:style>
  <w:style w:type="paragraph" w:styleId="Textkrper-Einzug3">
    <w:name w:val="Body Text Indent 3"/>
    <w:basedOn w:val="Standard"/>
    <w:link w:val="Textkrper-Einzug3Zchn"/>
    <w:uiPriority w:val="99"/>
    <w:semiHidden/>
    <w:unhideWhenUsed/>
    <w:rsid w:val="00DF215A"/>
    <w:pPr>
      <w:ind w:left="309" w:hanging="309"/>
    </w:pPr>
    <w:rPr>
      <w:sz w:val="16"/>
      <w:lang w:val="x-none" w:eastAsia="x-none"/>
    </w:rPr>
  </w:style>
  <w:style w:type="character" w:customStyle="1" w:styleId="Textkrper-Einzug3Zchn">
    <w:name w:val="Textkörper-Einzug 3 Zchn"/>
    <w:basedOn w:val="Absatz-Standardschriftart"/>
    <w:link w:val="Textkrper-Einzug3"/>
    <w:uiPriority w:val="99"/>
    <w:semiHidden/>
    <w:rsid w:val="00DF215A"/>
    <w:rPr>
      <w:rFonts w:ascii="Arial" w:eastAsia="Times New Roman" w:hAnsi="Arial" w:cs="Times New Roman"/>
      <w:sz w:val="16"/>
      <w:szCs w:val="20"/>
      <w:lang w:val="x-none" w:eastAsia="x-none"/>
    </w:rPr>
  </w:style>
  <w:style w:type="paragraph" w:styleId="Kommentarthema">
    <w:name w:val="annotation subject"/>
    <w:basedOn w:val="Kommentartext"/>
    <w:next w:val="Kommentartext"/>
    <w:link w:val="KommentarthemaZchn"/>
    <w:uiPriority w:val="99"/>
    <w:semiHidden/>
    <w:unhideWhenUsed/>
    <w:rsid w:val="00DF215A"/>
    <w:rPr>
      <w:b/>
    </w:rPr>
  </w:style>
  <w:style w:type="character" w:customStyle="1" w:styleId="KommentarthemaZchn">
    <w:name w:val="Kommentarthema Zchn"/>
    <w:basedOn w:val="KommentartextZchn"/>
    <w:link w:val="Kommentarthema"/>
    <w:uiPriority w:val="99"/>
    <w:semiHidden/>
    <w:rsid w:val="00DF215A"/>
    <w:rPr>
      <w:rFonts w:ascii="Arial" w:eastAsia="Times New Roman" w:hAnsi="Arial" w:cs="Times New Roman"/>
      <w:b/>
      <w:sz w:val="20"/>
      <w:szCs w:val="20"/>
      <w:lang w:val="x-none" w:eastAsia="x-none"/>
    </w:rPr>
  </w:style>
  <w:style w:type="paragraph" w:styleId="Sprechblasentext">
    <w:name w:val="Balloon Text"/>
    <w:basedOn w:val="Standard"/>
    <w:link w:val="SprechblasentextZchn"/>
    <w:autoRedefine/>
    <w:uiPriority w:val="99"/>
    <w:semiHidden/>
    <w:unhideWhenUsed/>
    <w:rsid w:val="00DF215A"/>
    <w:rPr>
      <w:rFonts w:ascii="Times New Roman" w:hAnsi="Times New Roman"/>
      <w:sz w:val="18"/>
    </w:rPr>
  </w:style>
  <w:style w:type="character" w:customStyle="1" w:styleId="SprechblasentextZchn">
    <w:name w:val="Sprechblasentext Zchn"/>
    <w:basedOn w:val="Absatz-Standardschriftart"/>
    <w:link w:val="Sprechblasentext"/>
    <w:uiPriority w:val="99"/>
    <w:semiHidden/>
    <w:rsid w:val="00DF215A"/>
    <w:rPr>
      <w:rFonts w:ascii="Times New Roman" w:eastAsia="Times New Roman" w:hAnsi="Times New Roman" w:cs="Times New Roman"/>
      <w:sz w:val="18"/>
      <w:szCs w:val="20"/>
      <w:lang w:eastAsia="de-DE"/>
    </w:rPr>
  </w:style>
  <w:style w:type="paragraph" w:styleId="berarbeitung">
    <w:name w:val="Revision"/>
    <w:uiPriority w:val="99"/>
    <w:semiHidden/>
    <w:rsid w:val="00DF215A"/>
    <w:pPr>
      <w:spacing w:after="0" w:line="240" w:lineRule="auto"/>
    </w:pPr>
    <w:rPr>
      <w:rFonts w:ascii="Arial" w:eastAsia="Times New Roman" w:hAnsi="Arial" w:cs="Times New Roman"/>
      <w:sz w:val="24"/>
      <w:szCs w:val="20"/>
      <w:lang w:eastAsia="de-DE"/>
    </w:rPr>
  </w:style>
  <w:style w:type="paragraph" w:styleId="Zitat">
    <w:name w:val="Quote"/>
    <w:basedOn w:val="Standard"/>
    <w:next w:val="Standard"/>
    <w:link w:val="ZitatZchn"/>
    <w:uiPriority w:val="29"/>
    <w:qFormat/>
    <w:rsid w:val="00DF215A"/>
    <w:rPr>
      <w:i/>
      <w:iCs/>
      <w:color w:val="000000"/>
      <w:lang w:val="x-none" w:eastAsia="x-none"/>
    </w:rPr>
  </w:style>
  <w:style w:type="character" w:customStyle="1" w:styleId="ZitatZchn">
    <w:name w:val="Zitat Zchn"/>
    <w:basedOn w:val="Absatz-Standardschriftart"/>
    <w:link w:val="Zitat"/>
    <w:uiPriority w:val="29"/>
    <w:rsid w:val="00DF215A"/>
    <w:rPr>
      <w:rFonts w:ascii="Arial" w:eastAsia="Times New Roman" w:hAnsi="Arial" w:cs="Times New Roman"/>
      <w:i/>
      <w:iCs/>
      <w:color w:val="000000"/>
      <w:sz w:val="24"/>
      <w:szCs w:val="20"/>
      <w:lang w:val="x-none" w:eastAsia="x-none"/>
    </w:rPr>
  </w:style>
  <w:style w:type="paragraph" w:customStyle="1" w:styleId="einzug-3">
    <w:name w:val="einzug-3"/>
    <w:basedOn w:val="Standard"/>
    <w:next w:val="Standard"/>
    <w:uiPriority w:val="99"/>
    <w:rsid w:val="00DF215A"/>
    <w:pPr>
      <w:numPr>
        <w:numId w:val="8"/>
      </w:numPr>
      <w:tabs>
        <w:tab w:val="left" w:pos="284"/>
      </w:tabs>
      <w:spacing w:line="288" w:lineRule="exact"/>
    </w:pPr>
  </w:style>
  <w:style w:type="paragraph" w:customStyle="1" w:styleId="ZW-Zusatz">
    <w:name w:val="ZW-Zusatz"/>
    <w:basedOn w:val="Standard"/>
    <w:next w:val="Standard"/>
    <w:uiPriority w:val="99"/>
    <w:rsid w:val="00DF215A"/>
    <w:pPr>
      <w:keepNext/>
      <w:numPr>
        <w:numId w:val="9"/>
      </w:numPr>
      <w:tabs>
        <w:tab w:val="num" w:pos="284"/>
      </w:tabs>
      <w:spacing w:after="240"/>
      <w:ind w:left="284" w:hanging="284"/>
    </w:pPr>
  </w:style>
  <w:style w:type="paragraph" w:customStyle="1" w:styleId="einzug-1">
    <w:name w:val="einzug-1"/>
    <w:basedOn w:val="Standard"/>
    <w:next w:val="Standard"/>
    <w:uiPriority w:val="99"/>
    <w:rsid w:val="00DF215A"/>
    <w:pPr>
      <w:numPr>
        <w:numId w:val="10"/>
      </w:numPr>
      <w:tabs>
        <w:tab w:val="left" w:pos="284"/>
      </w:tabs>
      <w:spacing w:line="288" w:lineRule="exact"/>
    </w:pPr>
  </w:style>
  <w:style w:type="paragraph" w:customStyle="1" w:styleId="einzug-2">
    <w:name w:val="einzug-2"/>
    <w:basedOn w:val="Standard"/>
    <w:next w:val="Standard"/>
    <w:uiPriority w:val="99"/>
    <w:rsid w:val="00DF215A"/>
    <w:pPr>
      <w:numPr>
        <w:numId w:val="11"/>
      </w:numPr>
      <w:tabs>
        <w:tab w:val="left" w:pos="284"/>
      </w:tabs>
      <w:spacing w:line="288" w:lineRule="exact"/>
    </w:pPr>
  </w:style>
  <w:style w:type="paragraph" w:customStyle="1" w:styleId="ZW-fett">
    <w:name w:val="ZW-fett"/>
    <w:basedOn w:val="Standard"/>
    <w:next w:val="Standard"/>
    <w:uiPriority w:val="99"/>
    <w:rsid w:val="00DF215A"/>
    <w:pPr>
      <w:keepNext/>
      <w:spacing w:after="240"/>
    </w:pPr>
    <w:rPr>
      <w:b/>
    </w:rPr>
  </w:style>
  <w:style w:type="paragraph" w:customStyle="1" w:styleId="ZW-kursiv">
    <w:name w:val="ZW-kursiv"/>
    <w:basedOn w:val="ZW-fett"/>
    <w:next w:val="Standard"/>
    <w:uiPriority w:val="99"/>
    <w:rsid w:val="00DF215A"/>
    <w:rPr>
      <w:i/>
    </w:rPr>
  </w:style>
  <w:style w:type="paragraph" w:customStyle="1" w:styleId="Basisformat">
    <w:name w:val="Basisformat"/>
    <w:uiPriority w:val="99"/>
    <w:rsid w:val="00DF2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Arial" w:eastAsia="Times New Roman" w:hAnsi="Arial" w:cs="Times New Roman"/>
      <w:color w:val="000000"/>
      <w:sz w:val="24"/>
      <w:szCs w:val="20"/>
      <w:lang w:eastAsia="de-DE"/>
    </w:rPr>
  </w:style>
  <w:style w:type="paragraph" w:customStyle="1" w:styleId="Betreff">
    <w:name w:val="Betreff"/>
    <w:basedOn w:val="Standard"/>
    <w:uiPriority w:val="99"/>
    <w:rsid w:val="00DF215A"/>
    <w:pPr>
      <w:tabs>
        <w:tab w:val="left" w:pos="1010"/>
      </w:tabs>
      <w:spacing w:before="480"/>
      <w:ind w:left="1009" w:hanging="1009"/>
      <w:jc w:val="left"/>
    </w:pPr>
  </w:style>
  <w:style w:type="paragraph" w:customStyle="1" w:styleId="Adressen">
    <w:name w:val="Adressen"/>
    <w:basedOn w:val="Standard"/>
    <w:uiPriority w:val="99"/>
    <w:rsid w:val="00DF215A"/>
    <w:pPr>
      <w:jc w:val="left"/>
    </w:pPr>
  </w:style>
  <w:style w:type="paragraph" w:customStyle="1" w:styleId="Formatvorlageberschrift1Arial16ptLinks0cmHngend125cm">
    <w:name w:val="Formatvorlage Überschrift 1 + Arial 16 pt Links:  0 cm Hängend:  125 cm"/>
    <w:basedOn w:val="berschrift1"/>
    <w:uiPriority w:val="99"/>
    <w:rsid w:val="00DF215A"/>
    <w:pPr>
      <w:widowControl/>
      <w:spacing w:after="0"/>
      <w:ind w:left="709" w:hanging="709"/>
    </w:pPr>
  </w:style>
  <w:style w:type="paragraph" w:customStyle="1" w:styleId="FormatvorlageFormatvorlageberschrift1ArialLinks0cmHngend">
    <w:name w:val="Formatvorlage Formatvorlage Überschrift 1 + Arial + Links:  0 cm Hängend: ..."/>
    <w:basedOn w:val="Standard"/>
    <w:uiPriority w:val="99"/>
    <w:rsid w:val="00DF215A"/>
    <w:pPr>
      <w:keepNext/>
      <w:ind w:left="709" w:hanging="709"/>
      <w:outlineLvl w:val="0"/>
    </w:pPr>
    <w:rPr>
      <w:b/>
      <w:bCs/>
      <w:sz w:val="32"/>
    </w:rPr>
  </w:style>
  <w:style w:type="paragraph" w:customStyle="1" w:styleId="msolistparagraph0">
    <w:name w:val="msolistparagraph"/>
    <w:basedOn w:val="Standard"/>
    <w:uiPriority w:val="99"/>
    <w:rsid w:val="00DF215A"/>
    <w:pPr>
      <w:ind w:left="720"/>
    </w:pPr>
    <w:rPr>
      <w:lang w:eastAsia="zh-CN"/>
    </w:rPr>
  </w:style>
  <w:style w:type="paragraph" w:customStyle="1" w:styleId="Listenabsatz1">
    <w:name w:val="Listenabsatz1"/>
    <w:basedOn w:val="Standard"/>
    <w:uiPriority w:val="99"/>
    <w:rsid w:val="00DF215A"/>
    <w:pPr>
      <w:ind w:left="720"/>
    </w:pPr>
    <w:rPr>
      <w:rFonts w:cs="Arial"/>
      <w:szCs w:val="24"/>
      <w:lang w:eastAsia="zh-CN"/>
    </w:rPr>
  </w:style>
  <w:style w:type="paragraph" w:customStyle="1" w:styleId="Listenabsatz2">
    <w:name w:val="Listenabsatz2"/>
    <w:basedOn w:val="Standard"/>
    <w:uiPriority w:val="99"/>
    <w:rsid w:val="00DF215A"/>
    <w:pPr>
      <w:ind w:left="720"/>
    </w:pPr>
  </w:style>
  <w:style w:type="character" w:styleId="Funotenzeichen">
    <w:name w:val="footnote reference"/>
    <w:uiPriority w:val="99"/>
    <w:semiHidden/>
    <w:unhideWhenUsed/>
    <w:rsid w:val="00DF215A"/>
    <w:rPr>
      <w:rFonts w:ascii="Arial" w:hAnsi="Arial" w:cs="Times New Roman" w:hint="default"/>
      <w:sz w:val="24"/>
      <w:vertAlign w:val="superscript"/>
    </w:rPr>
  </w:style>
  <w:style w:type="character" w:styleId="Kommentarzeichen">
    <w:name w:val="annotation reference"/>
    <w:uiPriority w:val="99"/>
    <w:semiHidden/>
    <w:unhideWhenUsed/>
    <w:rsid w:val="00DF215A"/>
    <w:rPr>
      <w:rFonts w:ascii="Times New Roman" w:hAnsi="Times New Roman" w:cs="Times New Roman" w:hint="default"/>
      <w:sz w:val="16"/>
    </w:rPr>
  </w:style>
  <w:style w:type="character" w:styleId="Seitenzahl">
    <w:name w:val="page number"/>
    <w:uiPriority w:val="99"/>
    <w:semiHidden/>
    <w:unhideWhenUsed/>
    <w:rsid w:val="00DF215A"/>
    <w:rPr>
      <w:rFonts w:ascii="Times New Roman" w:hAnsi="Times New Roman" w:cs="Times New Roman" w:hint="default"/>
    </w:rPr>
  </w:style>
  <w:style w:type="character" w:styleId="Endnotenzeichen">
    <w:name w:val="endnote reference"/>
    <w:uiPriority w:val="99"/>
    <w:semiHidden/>
    <w:unhideWhenUsed/>
    <w:rsid w:val="00DF215A"/>
    <w:rPr>
      <w:rFonts w:ascii="Times New Roman" w:hAnsi="Times New Roman" w:cs="Times New Roman" w:hint="default"/>
      <w:vertAlign w:val="superscript"/>
    </w:rPr>
  </w:style>
  <w:style w:type="character" w:styleId="Platzhaltertext">
    <w:name w:val="Placeholder Text"/>
    <w:uiPriority w:val="99"/>
    <w:semiHidden/>
    <w:rsid w:val="00DF215A"/>
    <w:rPr>
      <w:color w:val="808080"/>
    </w:rPr>
  </w:style>
  <w:style w:type="table" w:styleId="Tabellenraster">
    <w:name w:val="Table Grid"/>
    <w:basedOn w:val="NormaleTabelle"/>
    <w:uiPriority w:val="99"/>
    <w:rsid w:val="00DF215A"/>
    <w:pPr>
      <w:spacing w:after="0" w:line="240" w:lineRule="auto"/>
      <w:jc w:val="both"/>
    </w:pPr>
    <w:rPr>
      <w:rFonts w:ascii="Arial" w:eastAsia="Times New Roman" w:hAnsi="Arial"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9"/>
    <w:qFormat/>
    <w:rsid w:val="00DF215A"/>
    <w:pPr>
      <w:keepNext/>
      <w:widowControl w:val="0"/>
      <w:spacing w:after="240"/>
      <w:ind w:left="426" w:hanging="426"/>
      <w:jc w:val="left"/>
      <w:outlineLvl w:val="0"/>
    </w:pPr>
    <w:rPr>
      <w:rFonts w:ascii="Cambria" w:hAnsi="Cambria"/>
      <w:b/>
      <w:bCs/>
      <w:kern w:val="32"/>
      <w:sz w:val="28"/>
      <w:szCs w:val="32"/>
      <w:lang w:val="x-none" w:eastAsia="x-none"/>
    </w:rPr>
  </w:style>
  <w:style w:type="paragraph" w:styleId="berschrift2">
    <w:name w:val="heading 2"/>
    <w:basedOn w:val="berschrift1"/>
    <w:next w:val="Standard"/>
    <w:link w:val="berschrift2Zchn"/>
    <w:uiPriority w:val="99"/>
    <w:semiHidden/>
    <w:unhideWhenUsed/>
    <w:qFormat/>
    <w:rsid w:val="00DF215A"/>
    <w:pPr>
      <w:ind w:left="482" w:hanging="482"/>
      <w:outlineLvl w:val="1"/>
    </w:pPr>
    <w:rPr>
      <w:i/>
      <w:iCs/>
      <w:sz w:val="26"/>
      <w:szCs w:val="28"/>
    </w:rPr>
  </w:style>
  <w:style w:type="paragraph" w:styleId="berschrift3">
    <w:name w:val="heading 3"/>
    <w:basedOn w:val="berschrift2"/>
    <w:next w:val="Standard"/>
    <w:link w:val="berschrift3Zchn"/>
    <w:uiPriority w:val="99"/>
    <w:semiHidden/>
    <w:unhideWhenUsed/>
    <w:qFormat/>
    <w:rsid w:val="00DF215A"/>
    <w:pPr>
      <w:outlineLvl w:val="2"/>
    </w:pPr>
    <w:rPr>
      <w:bCs w:val="0"/>
      <w:i w:val="0"/>
      <w:iCs w:val="0"/>
      <w:kern w:val="0"/>
      <w:szCs w:val="20"/>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unhideWhenUsed/>
    <w:qFormat/>
    <w:rsid w:val="00DF215A"/>
    <w:pPr>
      <w:keepNext/>
      <w:outlineLvl w:val="5"/>
    </w:pPr>
    <w:rPr>
      <w:rFonts w:ascii="Calibri" w:hAnsi="Calibri"/>
      <w:b/>
      <w:sz w:val="22"/>
      <w:lang w:val="x-none" w:eastAsia="x-none"/>
    </w:rPr>
  </w:style>
  <w:style w:type="paragraph" w:styleId="berschrift7">
    <w:name w:val="heading 7"/>
    <w:basedOn w:val="Standard"/>
    <w:next w:val="Standard"/>
    <w:link w:val="berschrift7Zchn"/>
    <w:uiPriority w:val="99"/>
    <w:semiHidden/>
    <w:unhideWhenUsed/>
    <w:qFormat/>
    <w:rsid w:val="00DF215A"/>
    <w:pPr>
      <w:keepNext/>
      <w:ind w:left="340" w:hanging="340"/>
      <w:outlineLvl w:val="6"/>
    </w:pPr>
    <w:rPr>
      <w:rFonts w:ascii="Calibri" w:hAnsi="Calibri"/>
      <w:lang w:val="x-none" w:eastAsia="x-none"/>
    </w:rPr>
  </w:style>
  <w:style w:type="paragraph" w:styleId="berschrift8">
    <w:name w:val="heading 8"/>
    <w:basedOn w:val="Standard"/>
    <w:next w:val="Standard"/>
    <w:link w:val="berschrift8Zchn"/>
    <w:uiPriority w:val="99"/>
    <w:semiHidden/>
    <w:unhideWhenUsed/>
    <w:qFormat/>
    <w:rsid w:val="00DF215A"/>
    <w:pPr>
      <w:keepNext/>
      <w:outlineLvl w:val="7"/>
    </w:pPr>
    <w:rPr>
      <w:rFonts w:ascii="Calibri" w:hAnsi="Calibri"/>
      <w:i/>
      <w:lang w:val="x-none" w:eastAsia="x-none"/>
    </w:rPr>
  </w:style>
  <w:style w:type="paragraph" w:styleId="berschrift9">
    <w:name w:val="heading 9"/>
    <w:basedOn w:val="Standard"/>
    <w:next w:val="Standard"/>
    <w:link w:val="berschrift9Zchn"/>
    <w:uiPriority w:val="99"/>
    <w:semiHidden/>
    <w:unhideWhenUsed/>
    <w:qFormat/>
    <w:rsid w:val="00DF215A"/>
    <w:pPr>
      <w:keepNext/>
      <w:spacing w:before="120" w:after="240"/>
      <w:ind w:left="357"/>
      <w:jc w:val="left"/>
      <w:outlineLvl w:val="8"/>
    </w:pPr>
    <w:rPr>
      <w:rFonts w:ascii="Cambria" w:hAnsi="Cambria"/>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99"/>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 w:type="character" w:customStyle="1" w:styleId="berschrift1Zchn">
    <w:name w:val="Überschrift 1 Zchn"/>
    <w:basedOn w:val="Absatz-Standardschriftart"/>
    <w:link w:val="berschrift1"/>
    <w:uiPriority w:val="99"/>
    <w:rsid w:val="00DF215A"/>
    <w:rPr>
      <w:rFonts w:ascii="Cambria" w:eastAsia="Times New Roman" w:hAnsi="Cambria" w:cs="Times New Roman"/>
      <w:b/>
      <w:bCs/>
      <w:kern w:val="32"/>
      <w:sz w:val="28"/>
      <w:szCs w:val="32"/>
      <w:lang w:val="x-none" w:eastAsia="x-none"/>
    </w:rPr>
  </w:style>
  <w:style w:type="character" w:customStyle="1" w:styleId="berschrift2Zchn">
    <w:name w:val="Überschrift 2 Zchn"/>
    <w:basedOn w:val="Absatz-Standardschriftart"/>
    <w:link w:val="berschrift2"/>
    <w:uiPriority w:val="99"/>
    <w:semiHidden/>
    <w:rsid w:val="00DF215A"/>
    <w:rPr>
      <w:rFonts w:ascii="Cambria" w:eastAsia="Times New Roman" w:hAnsi="Cambria" w:cs="Times New Roman"/>
      <w:b/>
      <w:bCs/>
      <w:i/>
      <w:iCs/>
      <w:kern w:val="32"/>
      <w:sz w:val="26"/>
      <w:szCs w:val="28"/>
      <w:lang w:val="x-none" w:eastAsia="x-none"/>
    </w:rPr>
  </w:style>
  <w:style w:type="character" w:customStyle="1" w:styleId="berschrift3Zchn">
    <w:name w:val="Überschrift 3 Zchn"/>
    <w:basedOn w:val="Absatz-Standardschriftart"/>
    <w:link w:val="berschrift3"/>
    <w:uiPriority w:val="99"/>
    <w:semiHidden/>
    <w:rsid w:val="00DF215A"/>
    <w:rPr>
      <w:rFonts w:ascii="Cambria" w:eastAsia="Times New Roman" w:hAnsi="Cambria" w:cs="Times New Roman"/>
      <w:b/>
      <w:sz w:val="26"/>
      <w:szCs w:val="20"/>
      <w:lang w:val="x-none" w:eastAsia="x-none"/>
    </w:rPr>
  </w:style>
  <w:style w:type="character" w:customStyle="1" w:styleId="berschrift6Zchn">
    <w:name w:val="Überschrift 6 Zchn"/>
    <w:basedOn w:val="Absatz-Standardschriftart"/>
    <w:link w:val="berschrift6"/>
    <w:uiPriority w:val="99"/>
    <w:semiHidden/>
    <w:rsid w:val="00DF215A"/>
    <w:rPr>
      <w:rFonts w:ascii="Calibri" w:eastAsia="Times New Roman" w:hAnsi="Calibri" w:cs="Times New Roman"/>
      <w:b/>
      <w:szCs w:val="20"/>
      <w:lang w:val="x-none" w:eastAsia="x-none"/>
    </w:rPr>
  </w:style>
  <w:style w:type="character" w:customStyle="1" w:styleId="berschrift7Zchn">
    <w:name w:val="Überschrift 7 Zchn"/>
    <w:basedOn w:val="Absatz-Standardschriftart"/>
    <w:link w:val="berschrift7"/>
    <w:uiPriority w:val="99"/>
    <w:semiHidden/>
    <w:rsid w:val="00DF215A"/>
    <w:rPr>
      <w:rFonts w:ascii="Calibri" w:eastAsia="Times New Roman" w:hAnsi="Calibri" w:cs="Times New Roman"/>
      <w:sz w:val="24"/>
      <w:szCs w:val="20"/>
      <w:lang w:val="x-none" w:eastAsia="x-none"/>
    </w:rPr>
  </w:style>
  <w:style w:type="character" w:customStyle="1" w:styleId="berschrift8Zchn">
    <w:name w:val="Überschrift 8 Zchn"/>
    <w:basedOn w:val="Absatz-Standardschriftart"/>
    <w:link w:val="berschrift8"/>
    <w:uiPriority w:val="99"/>
    <w:semiHidden/>
    <w:rsid w:val="00DF215A"/>
    <w:rPr>
      <w:rFonts w:ascii="Calibri" w:eastAsia="Times New Roman" w:hAnsi="Calibri" w:cs="Times New Roman"/>
      <w:i/>
      <w:sz w:val="24"/>
      <w:szCs w:val="20"/>
      <w:lang w:val="x-none" w:eastAsia="x-none"/>
    </w:rPr>
  </w:style>
  <w:style w:type="character" w:customStyle="1" w:styleId="berschrift9Zchn">
    <w:name w:val="Überschrift 9 Zchn"/>
    <w:basedOn w:val="Absatz-Standardschriftart"/>
    <w:link w:val="berschrift9"/>
    <w:uiPriority w:val="99"/>
    <w:semiHidden/>
    <w:rsid w:val="00DF215A"/>
    <w:rPr>
      <w:rFonts w:ascii="Cambria" w:eastAsia="Times New Roman" w:hAnsi="Cambria" w:cs="Times New Roman"/>
      <w:szCs w:val="20"/>
      <w:lang w:val="x-none" w:eastAsia="x-none"/>
    </w:rPr>
  </w:style>
  <w:style w:type="character" w:styleId="Hyperlink">
    <w:name w:val="Hyperlink"/>
    <w:uiPriority w:val="99"/>
    <w:semiHidden/>
    <w:unhideWhenUsed/>
    <w:rsid w:val="00DF215A"/>
    <w:rPr>
      <w:rFonts w:ascii="Times New Roman" w:hAnsi="Times New Roman" w:cs="Times New Roman" w:hint="default"/>
      <w:color w:val="0000FF"/>
      <w:u w:val="single"/>
    </w:rPr>
  </w:style>
  <w:style w:type="character" w:styleId="BesuchterHyperlink">
    <w:name w:val="FollowedHyperlink"/>
    <w:uiPriority w:val="99"/>
    <w:semiHidden/>
    <w:unhideWhenUsed/>
    <w:rsid w:val="00DF215A"/>
    <w:rPr>
      <w:rFonts w:ascii="Times New Roman" w:hAnsi="Times New Roman" w:cs="Times New Roman" w:hint="default"/>
      <w:color w:val="800080"/>
      <w:u w:val="single"/>
    </w:rPr>
  </w:style>
  <w:style w:type="character" w:styleId="Fett">
    <w:name w:val="Strong"/>
    <w:uiPriority w:val="99"/>
    <w:qFormat/>
    <w:rsid w:val="00DF215A"/>
    <w:rPr>
      <w:rFonts w:ascii="Times New Roman" w:hAnsi="Times New Roman" w:cs="Times New Roman" w:hint="default"/>
      <w:b/>
      <w:bCs w:val="0"/>
    </w:rPr>
  </w:style>
  <w:style w:type="paragraph" w:styleId="StandardWeb">
    <w:name w:val="Normal (Web)"/>
    <w:basedOn w:val="Standard"/>
    <w:uiPriority w:val="99"/>
    <w:semiHidden/>
    <w:unhideWhenUsed/>
    <w:rsid w:val="00DF215A"/>
    <w:pPr>
      <w:spacing w:before="100" w:beforeAutospacing="1" w:after="100" w:afterAutospacing="1"/>
      <w:jc w:val="left"/>
    </w:pPr>
    <w:rPr>
      <w:szCs w:val="24"/>
    </w:rPr>
  </w:style>
  <w:style w:type="paragraph" w:styleId="Verzeichnis1">
    <w:name w:val="toc 1"/>
    <w:basedOn w:val="Standard"/>
    <w:next w:val="Standard"/>
    <w:autoRedefine/>
    <w:uiPriority w:val="39"/>
    <w:semiHidden/>
    <w:unhideWhenUsed/>
    <w:rsid w:val="00DF215A"/>
    <w:pPr>
      <w:tabs>
        <w:tab w:val="left" w:pos="0"/>
        <w:tab w:val="right" w:pos="8845"/>
      </w:tabs>
      <w:spacing w:before="480" w:after="240"/>
      <w:ind w:left="851" w:right="851" w:hanging="851"/>
      <w:jc w:val="left"/>
    </w:pPr>
    <w:rPr>
      <w:rFonts w:cs="Arial"/>
      <w:b/>
      <w:noProof/>
      <w:szCs w:val="30"/>
    </w:rPr>
  </w:style>
  <w:style w:type="paragraph" w:styleId="Verzeichnis2">
    <w:name w:val="toc 2"/>
    <w:basedOn w:val="Standard"/>
    <w:next w:val="Standard"/>
    <w:autoRedefine/>
    <w:uiPriority w:val="39"/>
    <w:semiHidden/>
    <w:unhideWhenUsed/>
    <w:rsid w:val="00DF215A"/>
    <w:pPr>
      <w:tabs>
        <w:tab w:val="left" w:pos="540"/>
        <w:tab w:val="right" w:pos="8845"/>
      </w:tabs>
      <w:ind w:left="360" w:right="14" w:hanging="360"/>
      <w:jc w:val="left"/>
    </w:pPr>
  </w:style>
  <w:style w:type="paragraph" w:styleId="Verzeichnis3">
    <w:name w:val="toc 3"/>
    <w:basedOn w:val="Standard"/>
    <w:next w:val="Standard"/>
    <w:autoRedefine/>
    <w:uiPriority w:val="39"/>
    <w:semiHidden/>
    <w:unhideWhenUsed/>
    <w:rsid w:val="00DF215A"/>
    <w:pPr>
      <w:tabs>
        <w:tab w:val="num" w:pos="0"/>
        <w:tab w:val="left" w:pos="794"/>
        <w:tab w:val="right" w:pos="8845"/>
      </w:tabs>
      <w:spacing w:before="60" w:after="60"/>
      <w:jc w:val="left"/>
    </w:pPr>
    <w:rPr>
      <w:i/>
      <w:sz w:val="22"/>
      <w:szCs w:val="22"/>
    </w:rPr>
  </w:style>
  <w:style w:type="paragraph" w:styleId="Funotentext">
    <w:name w:val="footnote text"/>
    <w:basedOn w:val="Standard"/>
    <w:link w:val="FunotentextZchn"/>
    <w:uiPriority w:val="99"/>
    <w:semiHidden/>
    <w:unhideWhenUsed/>
    <w:rsid w:val="00DF215A"/>
    <w:pPr>
      <w:widowControl w:val="0"/>
      <w:tabs>
        <w:tab w:val="left" w:pos="284"/>
      </w:tabs>
      <w:ind w:left="284" w:hanging="284"/>
    </w:pPr>
    <w:rPr>
      <w:sz w:val="20"/>
      <w:lang w:val="x-none" w:eastAsia="x-none"/>
    </w:rPr>
  </w:style>
  <w:style w:type="character" w:customStyle="1" w:styleId="FunotentextZchn">
    <w:name w:val="Fußnotentext Zchn"/>
    <w:basedOn w:val="Absatz-Standardschriftart"/>
    <w:link w:val="Funotentext"/>
    <w:uiPriority w:val="99"/>
    <w:semiHidden/>
    <w:rsid w:val="00DF215A"/>
    <w:rPr>
      <w:rFonts w:ascii="Arial" w:eastAsia="Times New Roman" w:hAnsi="Arial" w:cs="Times New Roman"/>
      <w:sz w:val="20"/>
      <w:szCs w:val="20"/>
      <w:lang w:val="x-none" w:eastAsia="x-none"/>
    </w:rPr>
  </w:style>
  <w:style w:type="paragraph" w:styleId="Kommentartext">
    <w:name w:val="annotation text"/>
    <w:basedOn w:val="Standard"/>
    <w:link w:val="KommentartextZchn"/>
    <w:uiPriority w:val="99"/>
    <w:semiHidden/>
    <w:unhideWhenUsed/>
    <w:rsid w:val="00DF215A"/>
    <w:rPr>
      <w:sz w:val="20"/>
      <w:lang w:val="x-none" w:eastAsia="x-none"/>
    </w:rPr>
  </w:style>
  <w:style w:type="character" w:customStyle="1" w:styleId="KommentartextZchn">
    <w:name w:val="Kommentartext Zchn"/>
    <w:basedOn w:val="Absatz-Standardschriftart"/>
    <w:link w:val="Kommentartext"/>
    <w:uiPriority w:val="99"/>
    <w:semiHidden/>
    <w:rsid w:val="00DF215A"/>
    <w:rPr>
      <w:rFonts w:ascii="Arial" w:eastAsia="Times New Roman" w:hAnsi="Arial" w:cs="Times New Roman"/>
      <w:sz w:val="20"/>
      <w:szCs w:val="20"/>
      <w:lang w:val="x-none" w:eastAsia="x-none"/>
    </w:rPr>
  </w:style>
  <w:style w:type="paragraph" w:styleId="Kopfzeile">
    <w:name w:val="header"/>
    <w:basedOn w:val="Standard"/>
    <w:link w:val="KopfzeileZchn"/>
    <w:uiPriority w:val="99"/>
    <w:semiHidden/>
    <w:unhideWhenUsed/>
    <w:rsid w:val="00DF215A"/>
    <w:pPr>
      <w:widowControl w:val="0"/>
      <w:pBdr>
        <w:bottom w:val="single" w:sz="6" w:space="1" w:color="auto"/>
      </w:pBdr>
    </w:pPr>
    <w:rPr>
      <w:lang w:val="x-none" w:eastAsia="x-none"/>
    </w:rPr>
  </w:style>
  <w:style w:type="character" w:customStyle="1" w:styleId="KopfzeileZchn">
    <w:name w:val="Kopfzeile Zchn"/>
    <w:basedOn w:val="Absatz-Standardschriftart"/>
    <w:link w:val="Kopfzeile"/>
    <w:uiPriority w:val="99"/>
    <w:semiHidden/>
    <w:rsid w:val="00DF215A"/>
    <w:rPr>
      <w:rFonts w:ascii="Arial" w:eastAsia="Times New Roman" w:hAnsi="Arial" w:cs="Times New Roman"/>
      <w:sz w:val="24"/>
      <w:szCs w:val="20"/>
      <w:lang w:val="x-none" w:eastAsia="x-none"/>
    </w:rPr>
  </w:style>
  <w:style w:type="paragraph" w:styleId="Fuzeile">
    <w:name w:val="footer"/>
    <w:basedOn w:val="Standard"/>
    <w:link w:val="FuzeileZchn"/>
    <w:uiPriority w:val="99"/>
    <w:semiHidden/>
    <w:unhideWhenUsed/>
    <w:rsid w:val="00DF215A"/>
    <w:pPr>
      <w:widowControl w:val="0"/>
      <w:tabs>
        <w:tab w:val="right" w:pos="9072"/>
      </w:tabs>
    </w:pPr>
    <w:rPr>
      <w:noProof/>
    </w:rPr>
  </w:style>
  <w:style w:type="character" w:customStyle="1" w:styleId="FuzeileZchn">
    <w:name w:val="Fußzeile Zchn"/>
    <w:basedOn w:val="Absatz-Standardschriftart"/>
    <w:link w:val="Fuzeile"/>
    <w:uiPriority w:val="99"/>
    <w:semiHidden/>
    <w:rsid w:val="00DF215A"/>
    <w:rPr>
      <w:rFonts w:ascii="Arial" w:eastAsia="Times New Roman" w:hAnsi="Arial" w:cs="Times New Roman"/>
      <w:noProof/>
      <w:sz w:val="24"/>
      <w:szCs w:val="20"/>
      <w:lang w:eastAsia="de-DE"/>
    </w:rPr>
  </w:style>
  <w:style w:type="paragraph" w:styleId="Aufzhlungszeichen">
    <w:name w:val="List Bullet"/>
    <w:basedOn w:val="Standard"/>
    <w:autoRedefine/>
    <w:uiPriority w:val="99"/>
    <w:semiHidden/>
    <w:unhideWhenUsed/>
    <w:rsid w:val="00DF215A"/>
    <w:pPr>
      <w:numPr>
        <w:numId w:val="7"/>
      </w:numPr>
      <w:tabs>
        <w:tab w:val="left" w:pos="284"/>
      </w:tabs>
      <w:spacing w:after="120"/>
    </w:pPr>
    <w:rPr>
      <w:sz w:val="22"/>
    </w:rPr>
  </w:style>
  <w:style w:type="paragraph" w:styleId="Textkrper">
    <w:name w:val="Body Text"/>
    <w:basedOn w:val="Standard"/>
    <w:link w:val="TextkrperZchn"/>
    <w:uiPriority w:val="99"/>
    <w:semiHidden/>
    <w:unhideWhenUsed/>
    <w:rsid w:val="00DF215A"/>
    <w:pPr>
      <w:spacing w:before="120"/>
      <w:jc w:val="left"/>
    </w:pPr>
    <w:rPr>
      <w:lang w:val="x-none" w:eastAsia="x-none"/>
    </w:rPr>
  </w:style>
  <w:style w:type="character" w:customStyle="1" w:styleId="TextkrperZchn">
    <w:name w:val="Textkörper Zchn"/>
    <w:basedOn w:val="Absatz-Standardschriftart"/>
    <w:link w:val="Textkrper"/>
    <w:uiPriority w:val="99"/>
    <w:semiHidden/>
    <w:rsid w:val="00DF215A"/>
    <w:rPr>
      <w:rFonts w:ascii="Arial" w:eastAsia="Times New Roman" w:hAnsi="Arial" w:cs="Times New Roman"/>
      <w:sz w:val="24"/>
      <w:szCs w:val="20"/>
      <w:lang w:val="x-none" w:eastAsia="x-none"/>
    </w:rPr>
  </w:style>
  <w:style w:type="paragraph" w:styleId="Textkrper-Zeileneinzug">
    <w:name w:val="Body Text Indent"/>
    <w:basedOn w:val="Standard"/>
    <w:link w:val="Textkrper-ZeileneinzugZchn"/>
    <w:uiPriority w:val="99"/>
    <w:semiHidden/>
    <w:unhideWhenUsed/>
    <w:rsid w:val="00DF215A"/>
    <w:pPr>
      <w:widowControl w:val="0"/>
      <w:autoSpaceDE w:val="0"/>
      <w:autoSpaceDN w:val="0"/>
      <w:adjustRightInd w:val="0"/>
      <w:ind w:left="79"/>
      <w:jc w:val="left"/>
    </w:pPr>
    <w:rPr>
      <w:lang w:val="x-none" w:eastAsia="x-none"/>
    </w:rPr>
  </w:style>
  <w:style w:type="character" w:customStyle="1" w:styleId="Textkrper-ZeileneinzugZchn">
    <w:name w:val="Textkörper-Zeileneinzug Zchn"/>
    <w:basedOn w:val="Absatz-Standardschriftart"/>
    <w:link w:val="Textkrper-Zeileneinzug"/>
    <w:uiPriority w:val="99"/>
    <w:semiHidden/>
    <w:rsid w:val="00DF215A"/>
    <w:rPr>
      <w:rFonts w:ascii="Arial" w:eastAsia="Times New Roman" w:hAnsi="Arial" w:cs="Times New Roman"/>
      <w:sz w:val="24"/>
      <w:szCs w:val="20"/>
      <w:lang w:val="x-none" w:eastAsia="x-none"/>
    </w:rPr>
  </w:style>
  <w:style w:type="paragraph" w:styleId="Textkrper2">
    <w:name w:val="Body Text 2"/>
    <w:basedOn w:val="Standard"/>
    <w:link w:val="Textkrper2Zchn"/>
    <w:uiPriority w:val="99"/>
    <w:semiHidden/>
    <w:unhideWhenUsed/>
    <w:rsid w:val="00DF215A"/>
    <w:pPr>
      <w:spacing w:before="120" w:after="240"/>
      <w:jc w:val="left"/>
    </w:pPr>
    <w:rPr>
      <w:lang w:val="x-none" w:eastAsia="x-none"/>
    </w:rPr>
  </w:style>
  <w:style w:type="character" w:customStyle="1" w:styleId="Textkrper2Zchn">
    <w:name w:val="Textkörper 2 Zchn"/>
    <w:basedOn w:val="Absatz-Standardschriftart"/>
    <w:link w:val="Textkrper2"/>
    <w:uiPriority w:val="99"/>
    <w:semiHidden/>
    <w:rsid w:val="00DF215A"/>
    <w:rPr>
      <w:rFonts w:ascii="Arial" w:eastAsia="Times New Roman" w:hAnsi="Arial" w:cs="Times New Roman"/>
      <w:sz w:val="24"/>
      <w:szCs w:val="20"/>
      <w:lang w:val="x-none" w:eastAsia="x-none"/>
    </w:rPr>
  </w:style>
  <w:style w:type="paragraph" w:styleId="Textkrper3">
    <w:name w:val="Body Text 3"/>
    <w:basedOn w:val="Standard"/>
    <w:link w:val="Textkrper3Zchn"/>
    <w:uiPriority w:val="99"/>
    <w:semiHidden/>
    <w:unhideWhenUsed/>
    <w:rsid w:val="00DF215A"/>
    <w:pPr>
      <w:jc w:val="left"/>
    </w:pPr>
    <w:rPr>
      <w:sz w:val="16"/>
      <w:lang w:val="x-none" w:eastAsia="x-none"/>
    </w:rPr>
  </w:style>
  <w:style w:type="character" w:customStyle="1" w:styleId="Textkrper3Zchn">
    <w:name w:val="Textkörper 3 Zchn"/>
    <w:basedOn w:val="Absatz-Standardschriftart"/>
    <w:link w:val="Textkrper3"/>
    <w:uiPriority w:val="99"/>
    <w:semiHidden/>
    <w:rsid w:val="00DF215A"/>
    <w:rPr>
      <w:rFonts w:ascii="Arial" w:eastAsia="Times New Roman" w:hAnsi="Arial" w:cs="Times New Roman"/>
      <w:sz w:val="16"/>
      <w:szCs w:val="20"/>
      <w:lang w:val="x-none" w:eastAsia="x-none"/>
    </w:rPr>
  </w:style>
  <w:style w:type="paragraph" w:styleId="Textkrper-Einzug2">
    <w:name w:val="Body Text Indent 2"/>
    <w:basedOn w:val="Standard"/>
    <w:link w:val="Textkrper-Einzug2Zchn"/>
    <w:uiPriority w:val="99"/>
    <w:semiHidden/>
    <w:unhideWhenUsed/>
    <w:rsid w:val="00DF215A"/>
    <w:pPr>
      <w:ind w:left="410" w:hanging="410"/>
      <w:jc w:val="left"/>
    </w:pPr>
    <w:rPr>
      <w:lang w:val="x-none" w:eastAsia="x-none"/>
    </w:rPr>
  </w:style>
  <w:style w:type="character" w:customStyle="1" w:styleId="Textkrper-Einzug2Zchn">
    <w:name w:val="Textkörper-Einzug 2 Zchn"/>
    <w:basedOn w:val="Absatz-Standardschriftart"/>
    <w:link w:val="Textkrper-Einzug2"/>
    <w:uiPriority w:val="99"/>
    <w:semiHidden/>
    <w:rsid w:val="00DF215A"/>
    <w:rPr>
      <w:rFonts w:ascii="Arial" w:eastAsia="Times New Roman" w:hAnsi="Arial" w:cs="Times New Roman"/>
      <w:sz w:val="24"/>
      <w:szCs w:val="20"/>
      <w:lang w:val="x-none" w:eastAsia="x-none"/>
    </w:rPr>
  </w:style>
  <w:style w:type="paragraph" w:styleId="Textkrper-Einzug3">
    <w:name w:val="Body Text Indent 3"/>
    <w:basedOn w:val="Standard"/>
    <w:link w:val="Textkrper-Einzug3Zchn"/>
    <w:uiPriority w:val="99"/>
    <w:semiHidden/>
    <w:unhideWhenUsed/>
    <w:rsid w:val="00DF215A"/>
    <w:pPr>
      <w:ind w:left="309" w:hanging="309"/>
    </w:pPr>
    <w:rPr>
      <w:sz w:val="16"/>
      <w:lang w:val="x-none" w:eastAsia="x-none"/>
    </w:rPr>
  </w:style>
  <w:style w:type="character" w:customStyle="1" w:styleId="Textkrper-Einzug3Zchn">
    <w:name w:val="Textkörper-Einzug 3 Zchn"/>
    <w:basedOn w:val="Absatz-Standardschriftart"/>
    <w:link w:val="Textkrper-Einzug3"/>
    <w:uiPriority w:val="99"/>
    <w:semiHidden/>
    <w:rsid w:val="00DF215A"/>
    <w:rPr>
      <w:rFonts w:ascii="Arial" w:eastAsia="Times New Roman" w:hAnsi="Arial" w:cs="Times New Roman"/>
      <w:sz w:val="16"/>
      <w:szCs w:val="20"/>
      <w:lang w:val="x-none" w:eastAsia="x-none"/>
    </w:rPr>
  </w:style>
  <w:style w:type="paragraph" w:styleId="Kommentarthema">
    <w:name w:val="annotation subject"/>
    <w:basedOn w:val="Kommentartext"/>
    <w:next w:val="Kommentartext"/>
    <w:link w:val="KommentarthemaZchn"/>
    <w:uiPriority w:val="99"/>
    <w:semiHidden/>
    <w:unhideWhenUsed/>
    <w:rsid w:val="00DF215A"/>
    <w:rPr>
      <w:b/>
    </w:rPr>
  </w:style>
  <w:style w:type="character" w:customStyle="1" w:styleId="KommentarthemaZchn">
    <w:name w:val="Kommentarthema Zchn"/>
    <w:basedOn w:val="KommentartextZchn"/>
    <w:link w:val="Kommentarthema"/>
    <w:uiPriority w:val="99"/>
    <w:semiHidden/>
    <w:rsid w:val="00DF215A"/>
    <w:rPr>
      <w:rFonts w:ascii="Arial" w:eastAsia="Times New Roman" w:hAnsi="Arial" w:cs="Times New Roman"/>
      <w:b/>
      <w:sz w:val="20"/>
      <w:szCs w:val="20"/>
      <w:lang w:val="x-none" w:eastAsia="x-none"/>
    </w:rPr>
  </w:style>
  <w:style w:type="paragraph" w:styleId="Sprechblasentext">
    <w:name w:val="Balloon Text"/>
    <w:basedOn w:val="Standard"/>
    <w:link w:val="SprechblasentextZchn"/>
    <w:autoRedefine/>
    <w:uiPriority w:val="99"/>
    <w:semiHidden/>
    <w:unhideWhenUsed/>
    <w:rsid w:val="00DF215A"/>
    <w:rPr>
      <w:rFonts w:ascii="Times New Roman" w:hAnsi="Times New Roman"/>
      <w:sz w:val="18"/>
    </w:rPr>
  </w:style>
  <w:style w:type="character" w:customStyle="1" w:styleId="SprechblasentextZchn">
    <w:name w:val="Sprechblasentext Zchn"/>
    <w:basedOn w:val="Absatz-Standardschriftart"/>
    <w:link w:val="Sprechblasentext"/>
    <w:uiPriority w:val="99"/>
    <w:semiHidden/>
    <w:rsid w:val="00DF215A"/>
    <w:rPr>
      <w:rFonts w:ascii="Times New Roman" w:eastAsia="Times New Roman" w:hAnsi="Times New Roman" w:cs="Times New Roman"/>
      <w:sz w:val="18"/>
      <w:szCs w:val="20"/>
      <w:lang w:eastAsia="de-DE"/>
    </w:rPr>
  </w:style>
  <w:style w:type="paragraph" w:styleId="berarbeitung">
    <w:name w:val="Revision"/>
    <w:uiPriority w:val="99"/>
    <w:semiHidden/>
    <w:rsid w:val="00DF215A"/>
    <w:pPr>
      <w:spacing w:after="0" w:line="240" w:lineRule="auto"/>
    </w:pPr>
    <w:rPr>
      <w:rFonts w:ascii="Arial" w:eastAsia="Times New Roman" w:hAnsi="Arial" w:cs="Times New Roman"/>
      <w:sz w:val="24"/>
      <w:szCs w:val="20"/>
      <w:lang w:eastAsia="de-DE"/>
    </w:rPr>
  </w:style>
  <w:style w:type="paragraph" w:styleId="Zitat">
    <w:name w:val="Quote"/>
    <w:basedOn w:val="Standard"/>
    <w:next w:val="Standard"/>
    <w:link w:val="ZitatZchn"/>
    <w:uiPriority w:val="29"/>
    <w:qFormat/>
    <w:rsid w:val="00DF215A"/>
    <w:rPr>
      <w:i/>
      <w:iCs/>
      <w:color w:val="000000"/>
      <w:lang w:val="x-none" w:eastAsia="x-none"/>
    </w:rPr>
  </w:style>
  <w:style w:type="character" w:customStyle="1" w:styleId="ZitatZchn">
    <w:name w:val="Zitat Zchn"/>
    <w:basedOn w:val="Absatz-Standardschriftart"/>
    <w:link w:val="Zitat"/>
    <w:uiPriority w:val="29"/>
    <w:rsid w:val="00DF215A"/>
    <w:rPr>
      <w:rFonts w:ascii="Arial" w:eastAsia="Times New Roman" w:hAnsi="Arial" w:cs="Times New Roman"/>
      <w:i/>
      <w:iCs/>
      <w:color w:val="000000"/>
      <w:sz w:val="24"/>
      <w:szCs w:val="20"/>
      <w:lang w:val="x-none" w:eastAsia="x-none"/>
    </w:rPr>
  </w:style>
  <w:style w:type="paragraph" w:customStyle="1" w:styleId="einzug-3">
    <w:name w:val="einzug-3"/>
    <w:basedOn w:val="Standard"/>
    <w:next w:val="Standard"/>
    <w:uiPriority w:val="99"/>
    <w:rsid w:val="00DF215A"/>
    <w:pPr>
      <w:numPr>
        <w:numId w:val="8"/>
      </w:numPr>
      <w:tabs>
        <w:tab w:val="left" w:pos="284"/>
      </w:tabs>
      <w:spacing w:line="288" w:lineRule="exact"/>
    </w:pPr>
  </w:style>
  <w:style w:type="paragraph" w:customStyle="1" w:styleId="ZW-Zusatz">
    <w:name w:val="ZW-Zusatz"/>
    <w:basedOn w:val="Standard"/>
    <w:next w:val="Standard"/>
    <w:uiPriority w:val="99"/>
    <w:rsid w:val="00DF215A"/>
    <w:pPr>
      <w:keepNext/>
      <w:numPr>
        <w:numId w:val="9"/>
      </w:numPr>
      <w:tabs>
        <w:tab w:val="num" w:pos="284"/>
      </w:tabs>
      <w:spacing w:after="240"/>
      <w:ind w:left="284" w:hanging="284"/>
    </w:pPr>
  </w:style>
  <w:style w:type="paragraph" w:customStyle="1" w:styleId="einzug-1">
    <w:name w:val="einzug-1"/>
    <w:basedOn w:val="Standard"/>
    <w:next w:val="Standard"/>
    <w:uiPriority w:val="99"/>
    <w:rsid w:val="00DF215A"/>
    <w:pPr>
      <w:numPr>
        <w:numId w:val="10"/>
      </w:numPr>
      <w:tabs>
        <w:tab w:val="left" w:pos="284"/>
      </w:tabs>
      <w:spacing w:line="288" w:lineRule="exact"/>
    </w:pPr>
  </w:style>
  <w:style w:type="paragraph" w:customStyle="1" w:styleId="einzug-2">
    <w:name w:val="einzug-2"/>
    <w:basedOn w:val="Standard"/>
    <w:next w:val="Standard"/>
    <w:uiPriority w:val="99"/>
    <w:rsid w:val="00DF215A"/>
    <w:pPr>
      <w:numPr>
        <w:numId w:val="11"/>
      </w:numPr>
      <w:tabs>
        <w:tab w:val="left" w:pos="284"/>
      </w:tabs>
      <w:spacing w:line="288" w:lineRule="exact"/>
    </w:pPr>
  </w:style>
  <w:style w:type="paragraph" w:customStyle="1" w:styleId="ZW-fett">
    <w:name w:val="ZW-fett"/>
    <w:basedOn w:val="Standard"/>
    <w:next w:val="Standard"/>
    <w:uiPriority w:val="99"/>
    <w:rsid w:val="00DF215A"/>
    <w:pPr>
      <w:keepNext/>
      <w:spacing w:after="240"/>
    </w:pPr>
    <w:rPr>
      <w:b/>
    </w:rPr>
  </w:style>
  <w:style w:type="paragraph" w:customStyle="1" w:styleId="ZW-kursiv">
    <w:name w:val="ZW-kursiv"/>
    <w:basedOn w:val="ZW-fett"/>
    <w:next w:val="Standard"/>
    <w:uiPriority w:val="99"/>
    <w:rsid w:val="00DF215A"/>
    <w:rPr>
      <w:i/>
    </w:rPr>
  </w:style>
  <w:style w:type="paragraph" w:customStyle="1" w:styleId="Basisformat">
    <w:name w:val="Basisformat"/>
    <w:uiPriority w:val="99"/>
    <w:rsid w:val="00DF2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Arial" w:eastAsia="Times New Roman" w:hAnsi="Arial" w:cs="Times New Roman"/>
      <w:color w:val="000000"/>
      <w:sz w:val="24"/>
      <w:szCs w:val="20"/>
      <w:lang w:eastAsia="de-DE"/>
    </w:rPr>
  </w:style>
  <w:style w:type="paragraph" w:customStyle="1" w:styleId="Betreff">
    <w:name w:val="Betreff"/>
    <w:basedOn w:val="Standard"/>
    <w:uiPriority w:val="99"/>
    <w:rsid w:val="00DF215A"/>
    <w:pPr>
      <w:tabs>
        <w:tab w:val="left" w:pos="1010"/>
      </w:tabs>
      <w:spacing w:before="480"/>
      <w:ind w:left="1009" w:hanging="1009"/>
      <w:jc w:val="left"/>
    </w:pPr>
  </w:style>
  <w:style w:type="paragraph" w:customStyle="1" w:styleId="Adressen">
    <w:name w:val="Adressen"/>
    <w:basedOn w:val="Standard"/>
    <w:uiPriority w:val="99"/>
    <w:rsid w:val="00DF215A"/>
    <w:pPr>
      <w:jc w:val="left"/>
    </w:pPr>
  </w:style>
  <w:style w:type="paragraph" w:customStyle="1" w:styleId="Formatvorlageberschrift1Arial16ptLinks0cmHngend125cm">
    <w:name w:val="Formatvorlage Überschrift 1 + Arial 16 pt Links:  0 cm Hängend:  125 cm"/>
    <w:basedOn w:val="berschrift1"/>
    <w:uiPriority w:val="99"/>
    <w:rsid w:val="00DF215A"/>
    <w:pPr>
      <w:widowControl/>
      <w:spacing w:after="0"/>
      <w:ind w:left="709" w:hanging="709"/>
    </w:pPr>
  </w:style>
  <w:style w:type="paragraph" w:customStyle="1" w:styleId="FormatvorlageFormatvorlageberschrift1ArialLinks0cmHngend">
    <w:name w:val="Formatvorlage Formatvorlage Überschrift 1 + Arial + Links:  0 cm Hängend: ..."/>
    <w:basedOn w:val="Standard"/>
    <w:uiPriority w:val="99"/>
    <w:rsid w:val="00DF215A"/>
    <w:pPr>
      <w:keepNext/>
      <w:ind w:left="709" w:hanging="709"/>
      <w:outlineLvl w:val="0"/>
    </w:pPr>
    <w:rPr>
      <w:b/>
      <w:bCs/>
      <w:sz w:val="32"/>
    </w:rPr>
  </w:style>
  <w:style w:type="paragraph" w:customStyle="1" w:styleId="msolistparagraph0">
    <w:name w:val="msolistparagraph"/>
    <w:basedOn w:val="Standard"/>
    <w:uiPriority w:val="99"/>
    <w:rsid w:val="00DF215A"/>
    <w:pPr>
      <w:ind w:left="720"/>
    </w:pPr>
    <w:rPr>
      <w:lang w:eastAsia="zh-CN"/>
    </w:rPr>
  </w:style>
  <w:style w:type="paragraph" w:customStyle="1" w:styleId="Listenabsatz1">
    <w:name w:val="Listenabsatz1"/>
    <w:basedOn w:val="Standard"/>
    <w:uiPriority w:val="99"/>
    <w:rsid w:val="00DF215A"/>
    <w:pPr>
      <w:ind w:left="720"/>
    </w:pPr>
    <w:rPr>
      <w:rFonts w:cs="Arial"/>
      <w:szCs w:val="24"/>
      <w:lang w:eastAsia="zh-CN"/>
    </w:rPr>
  </w:style>
  <w:style w:type="paragraph" w:customStyle="1" w:styleId="Listenabsatz2">
    <w:name w:val="Listenabsatz2"/>
    <w:basedOn w:val="Standard"/>
    <w:uiPriority w:val="99"/>
    <w:rsid w:val="00DF215A"/>
    <w:pPr>
      <w:ind w:left="720"/>
    </w:pPr>
  </w:style>
  <w:style w:type="character" w:styleId="Funotenzeichen">
    <w:name w:val="footnote reference"/>
    <w:uiPriority w:val="99"/>
    <w:semiHidden/>
    <w:unhideWhenUsed/>
    <w:rsid w:val="00DF215A"/>
    <w:rPr>
      <w:rFonts w:ascii="Arial" w:hAnsi="Arial" w:cs="Times New Roman" w:hint="default"/>
      <w:sz w:val="24"/>
      <w:vertAlign w:val="superscript"/>
    </w:rPr>
  </w:style>
  <w:style w:type="character" w:styleId="Kommentarzeichen">
    <w:name w:val="annotation reference"/>
    <w:uiPriority w:val="99"/>
    <w:semiHidden/>
    <w:unhideWhenUsed/>
    <w:rsid w:val="00DF215A"/>
    <w:rPr>
      <w:rFonts w:ascii="Times New Roman" w:hAnsi="Times New Roman" w:cs="Times New Roman" w:hint="default"/>
      <w:sz w:val="16"/>
    </w:rPr>
  </w:style>
  <w:style w:type="character" w:styleId="Seitenzahl">
    <w:name w:val="page number"/>
    <w:uiPriority w:val="99"/>
    <w:semiHidden/>
    <w:unhideWhenUsed/>
    <w:rsid w:val="00DF215A"/>
    <w:rPr>
      <w:rFonts w:ascii="Times New Roman" w:hAnsi="Times New Roman" w:cs="Times New Roman" w:hint="default"/>
    </w:rPr>
  </w:style>
  <w:style w:type="character" w:styleId="Endnotenzeichen">
    <w:name w:val="endnote reference"/>
    <w:uiPriority w:val="99"/>
    <w:semiHidden/>
    <w:unhideWhenUsed/>
    <w:rsid w:val="00DF215A"/>
    <w:rPr>
      <w:rFonts w:ascii="Times New Roman" w:hAnsi="Times New Roman" w:cs="Times New Roman" w:hint="default"/>
      <w:vertAlign w:val="superscript"/>
    </w:rPr>
  </w:style>
  <w:style w:type="character" w:styleId="Platzhaltertext">
    <w:name w:val="Placeholder Text"/>
    <w:uiPriority w:val="99"/>
    <w:semiHidden/>
    <w:rsid w:val="00DF215A"/>
    <w:rPr>
      <w:color w:val="808080"/>
    </w:rPr>
  </w:style>
  <w:style w:type="table" w:styleId="Tabellenraster">
    <w:name w:val="Table Grid"/>
    <w:basedOn w:val="NormaleTabelle"/>
    <w:uiPriority w:val="99"/>
    <w:rsid w:val="00DF215A"/>
    <w:pPr>
      <w:spacing w:after="0" w:line="240" w:lineRule="auto"/>
      <w:jc w:val="both"/>
    </w:pPr>
    <w:rPr>
      <w:rFonts w:ascii="Arial" w:eastAsia="Times New Roman" w:hAnsi="Arial"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687">
      <w:bodyDiv w:val="1"/>
      <w:marLeft w:val="0"/>
      <w:marRight w:val="0"/>
      <w:marTop w:val="0"/>
      <w:marBottom w:val="0"/>
      <w:divBdr>
        <w:top w:val="none" w:sz="0" w:space="0" w:color="auto"/>
        <w:left w:val="none" w:sz="0" w:space="0" w:color="auto"/>
        <w:bottom w:val="none" w:sz="0" w:space="0" w:color="auto"/>
        <w:right w:val="none" w:sz="0" w:space="0" w:color="auto"/>
      </w:divBdr>
    </w:div>
    <w:div w:id="1859856383">
      <w:bodyDiv w:val="1"/>
      <w:marLeft w:val="0"/>
      <w:marRight w:val="0"/>
      <w:marTop w:val="0"/>
      <w:marBottom w:val="0"/>
      <w:divBdr>
        <w:top w:val="none" w:sz="0" w:space="0" w:color="auto"/>
        <w:left w:val="none" w:sz="0" w:space="0" w:color="auto"/>
        <w:bottom w:val="none" w:sz="0" w:space="0" w:color="auto"/>
        <w:right w:val="none" w:sz="0" w:space="0" w:color="auto"/>
      </w:divBdr>
    </w:div>
    <w:div w:id="1967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7757</Words>
  <Characters>48870</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2015-01-11T11:25:00Z</dcterms:created>
  <dcterms:modified xsi:type="dcterms:W3CDTF">2015-01-11T11:28:00Z</dcterms:modified>
</cp:coreProperties>
</file>