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2545"/>
        <w:tblW w:w="15417" w:type="dxa"/>
        <w:tblLayout w:type="fixed"/>
        <w:tblLook w:val="04A0"/>
      </w:tblPr>
      <w:tblGrid>
        <w:gridCol w:w="1809"/>
        <w:gridCol w:w="3119"/>
        <w:gridCol w:w="3118"/>
        <w:gridCol w:w="2835"/>
        <w:gridCol w:w="1418"/>
        <w:gridCol w:w="3118"/>
      </w:tblGrid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Dienstag</w:t>
            </w: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Mittwoch</w:t>
            </w: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Do</w:t>
            </w:r>
            <w:r w:rsidRPr="00215059">
              <w:rPr>
                <w:b/>
                <w:sz w:val="32"/>
                <w:szCs w:val="32"/>
              </w:rPr>
              <w:t>n</w:t>
            </w:r>
            <w:r w:rsidRPr="00215059">
              <w:rPr>
                <w:b/>
                <w:sz w:val="32"/>
                <w:szCs w:val="32"/>
              </w:rPr>
              <w:t>nerstag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Freitag</w:t>
            </w:r>
          </w:p>
        </w:tc>
      </w:tr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8.00-9.00</w:t>
            </w: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 (gerade Wo.)</w:t>
            </w: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 xml:space="preserve">geöffnet </w:t>
            </w:r>
            <w:r w:rsidRPr="008E0BA7">
              <w:rPr>
                <w:sz w:val="20"/>
                <w:szCs w:val="20"/>
              </w:rPr>
              <w:t>(1.Mi. i. Mon.)</w:t>
            </w: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</w:tr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9.00-10.00</w:t>
            </w: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 (gerade Wo.)</w:t>
            </w: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</w:tr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10.00-11.00</w:t>
            </w: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</w:p>
        </w:tc>
      </w:tr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11.00-12.00</w:t>
            </w: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 (gerade Wo.)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 (gerade Wo.)</w:t>
            </w:r>
          </w:p>
        </w:tc>
      </w:tr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12.00-13.00</w:t>
            </w: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 (gerade Wo.)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</w:t>
            </w: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sz w:val="32"/>
                <w:szCs w:val="32"/>
              </w:rPr>
            </w:pPr>
            <w:r w:rsidRPr="00215059">
              <w:rPr>
                <w:sz w:val="32"/>
                <w:szCs w:val="32"/>
              </w:rPr>
              <w:t>geöffnet (gerade Wo.)</w:t>
            </w:r>
          </w:p>
        </w:tc>
      </w:tr>
      <w:tr w:rsidR="00EE301C" w:rsidRPr="00215059" w:rsidTr="00EE301C">
        <w:trPr>
          <w:trHeight w:val="203"/>
        </w:trPr>
        <w:tc>
          <w:tcPr>
            <w:tcW w:w="180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  <w:r w:rsidRPr="00215059">
              <w:rPr>
                <w:b/>
                <w:sz w:val="32"/>
                <w:szCs w:val="32"/>
              </w:rPr>
              <w:t>13.00-14.00</w:t>
            </w:r>
          </w:p>
        </w:tc>
        <w:tc>
          <w:tcPr>
            <w:tcW w:w="3119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E301C" w:rsidRPr="00215059" w:rsidRDefault="00EE301C" w:rsidP="00EE301C">
            <w:pPr>
              <w:rPr>
                <w:b/>
                <w:sz w:val="32"/>
                <w:szCs w:val="32"/>
              </w:rPr>
            </w:pPr>
          </w:p>
        </w:tc>
      </w:tr>
    </w:tbl>
    <w:p w:rsidR="00EE301C" w:rsidRPr="00C37C35" w:rsidRDefault="00EE301C" w:rsidP="00EE301C">
      <w:pPr>
        <w:spacing w:after="0"/>
        <w:rPr>
          <w:b/>
          <w:sz w:val="48"/>
          <w:szCs w:val="48"/>
        </w:rPr>
      </w:pPr>
      <w:r w:rsidRPr="00C37C35">
        <w:rPr>
          <w:b/>
          <w:sz w:val="48"/>
          <w:szCs w:val="48"/>
        </w:rPr>
        <w:t>Aufsichtsplan SLZ</w:t>
      </w:r>
      <w:r>
        <w:rPr>
          <w:b/>
          <w:sz w:val="48"/>
          <w:szCs w:val="48"/>
        </w:rPr>
        <w:t xml:space="preserve">  ab September 2017</w:t>
      </w:r>
    </w:p>
    <w:p w:rsidR="00EE301C" w:rsidRDefault="00EE301C" w:rsidP="00EE301C">
      <w:pPr>
        <w:spacing w:after="0"/>
        <w:rPr>
          <w:b/>
        </w:rPr>
      </w:pPr>
    </w:p>
    <w:p w:rsidR="00EE301C" w:rsidRPr="004965C7" w:rsidRDefault="00EE301C" w:rsidP="00EE301C">
      <w:pPr>
        <w:spacing w:after="0"/>
        <w:rPr>
          <w:b/>
          <w:sz w:val="32"/>
          <w:szCs w:val="32"/>
        </w:rPr>
      </w:pPr>
    </w:p>
    <w:p w:rsidR="00EE301C" w:rsidRDefault="00EE301C" w:rsidP="00EE301C">
      <w:pPr>
        <w:spacing w:after="0"/>
        <w:rPr>
          <w:b/>
        </w:rPr>
      </w:pPr>
    </w:p>
    <w:p w:rsidR="00EE301C" w:rsidRDefault="00EE301C" w:rsidP="00EE301C">
      <w:pPr>
        <w:spacing w:after="0"/>
        <w:rPr>
          <w:b/>
        </w:rPr>
      </w:pPr>
    </w:p>
    <w:p w:rsidR="00EE301C" w:rsidRPr="002E2820" w:rsidRDefault="00EE301C" w:rsidP="00EE301C">
      <w:pPr>
        <w:rPr>
          <w:color w:val="FF0000"/>
          <w:sz w:val="48"/>
          <w:szCs w:val="48"/>
        </w:rPr>
      </w:pPr>
      <w:r w:rsidRPr="002E2820">
        <w:rPr>
          <w:color w:val="FF0000"/>
          <w:sz w:val="48"/>
          <w:szCs w:val="48"/>
        </w:rPr>
        <w:t>Liebe Schülerinnen und Schüler, liebe Eltern,</w:t>
      </w:r>
    </w:p>
    <w:p w:rsidR="00EE301C" w:rsidRPr="002E2820" w:rsidRDefault="00EE301C" w:rsidP="00EE301C">
      <w:pPr>
        <w:rPr>
          <w:color w:val="FF0000"/>
          <w:sz w:val="48"/>
          <w:szCs w:val="48"/>
        </w:rPr>
      </w:pPr>
      <w:r w:rsidRPr="002E2820">
        <w:rPr>
          <w:color w:val="FF0000"/>
          <w:sz w:val="48"/>
          <w:szCs w:val="48"/>
        </w:rPr>
        <w:t>wie man gut erkennen kann, hat dieser Aufsichtsplan noch einige Lücken. Wer jemanden kennt, der im SLZ als Aufsicht tätig werden möchte, füllt ein Form</w:t>
      </w:r>
      <w:r w:rsidRPr="002E2820">
        <w:rPr>
          <w:color w:val="FF0000"/>
          <w:sz w:val="48"/>
          <w:szCs w:val="48"/>
        </w:rPr>
        <w:t>u</w:t>
      </w:r>
      <w:r w:rsidRPr="002E2820">
        <w:rPr>
          <w:color w:val="FF0000"/>
          <w:sz w:val="48"/>
          <w:szCs w:val="48"/>
        </w:rPr>
        <w:t>lar aus, welches man bei der Aufsicht im SLZ bekommt, oder wendet sich d</w:t>
      </w:r>
      <w:r w:rsidRPr="002E2820">
        <w:rPr>
          <w:color w:val="FF0000"/>
          <w:sz w:val="48"/>
          <w:szCs w:val="48"/>
        </w:rPr>
        <w:t>i</w:t>
      </w:r>
      <w:r w:rsidRPr="002E2820">
        <w:rPr>
          <w:color w:val="FF0000"/>
          <w:sz w:val="48"/>
          <w:szCs w:val="48"/>
        </w:rPr>
        <w:t xml:space="preserve">rekt an Frau </w:t>
      </w:r>
      <w:proofErr w:type="spellStart"/>
      <w:r w:rsidRPr="002E2820">
        <w:rPr>
          <w:color w:val="FF0000"/>
          <w:sz w:val="48"/>
          <w:szCs w:val="48"/>
        </w:rPr>
        <w:t>Lyncker</w:t>
      </w:r>
      <w:proofErr w:type="spellEnd"/>
      <w:r w:rsidRPr="002E2820">
        <w:rPr>
          <w:color w:val="FF0000"/>
          <w:sz w:val="48"/>
          <w:szCs w:val="48"/>
        </w:rPr>
        <w:t>.</w:t>
      </w:r>
    </w:p>
    <w:p w:rsidR="004561DC" w:rsidRDefault="004561DC"/>
    <w:sectPr w:rsidR="004561DC" w:rsidSect="00EE301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01C"/>
    <w:rsid w:val="00415894"/>
    <w:rsid w:val="004561DC"/>
    <w:rsid w:val="005E0E95"/>
    <w:rsid w:val="007565FC"/>
    <w:rsid w:val="00897483"/>
    <w:rsid w:val="00CC4160"/>
    <w:rsid w:val="00D204CA"/>
    <w:rsid w:val="00D262A6"/>
    <w:rsid w:val="00D33F4D"/>
    <w:rsid w:val="00D34F6E"/>
    <w:rsid w:val="00D9473A"/>
    <w:rsid w:val="00E54A2C"/>
    <w:rsid w:val="00E66905"/>
    <w:rsid w:val="00EE301C"/>
    <w:rsid w:val="00F01035"/>
    <w:rsid w:val="00FC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0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E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Lyncker</dc:creator>
  <cp:lastModifiedBy>Lyncker</cp:lastModifiedBy>
  <cp:revision>1</cp:revision>
  <dcterms:created xsi:type="dcterms:W3CDTF">2017-08-29T20:54:00Z</dcterms:created>
  <dcterms:modified xsi:type="dcterms:W3CDTF">2017-08-29T20:55:00Z</dcterms:modified>
</cp:coreProperties>
</file>